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645" w:rsidRPr="00EC7645" w:rsidRDefault="00EC7645" w:rsidP="00925BE2">
      <w:pPr>
        <w:spacing w:line="200" w:lineRule="exact"/>
        <w:jc w:val="both"/>
        <w:rPr>
          <w:rFonts w:asciiTheme="minorHAnsi" w:eastAsia="Gill Sans MT" w:hAnsiTheme="minorHAnsi" w:cstheme="minorHAnsi"/>
          <w:color w:val="0563C1"/>
          <w:szCs w:val="24"/>
        </w:rPr>
      </w:pPr>
    </w:p>
    <w:p w:rsidR="000C7D2A" w:rsidRPr="003A31BF" w:rsidRDefault="000C7D2A" w:rsidP="003A31BF">
      <w:pPr>
        <w:rPr>
          <w:rFonts w:ascii="Calibri" w:eastAsia="Arial Unicode MS" w:hAnsi="Calibri" w:cs="Calibri"/>
        </w:rPr>
      </w:pPr>
      <w:r w:rsidRPr="00724D36">
        <w:rPr>
          <w:rFonts w:ascii="Calibri" w:hAnsi="Calibri" w:cs="Calibri"/>
          <w:b/>
          <w:u w:val="single"/>
        </w:rPr>
        <w:t>RESTORATIVE APPROACHES OVERVIEW</w:t>
      </w:r>
    </w:p>
    <w:p w:rsidR="000C7D2A" w:rsidRPr="00724D36" w:rsidRDefault="000C7D2A" w:rsidP="000C7D2A">
      <w:pPr>
        <w:tabs>
          <w:tab w:val="left" w:pos="284"/>
          <w:tab w:val="left" w:pos="680"/>
          <w:tab w:val="left" w:pos="1134"/>
        </w:tabs>
        <w:ind w:left="284" w:hanging="284"/>
        <w:rPr>
          <w:rFonts w:ascii="Calibri" w:hAnsi="Calibri" w:cs="Calibri"/>
          <w:sz w:val="26"/>
          <w:u w:val="single"/>
        </w:rPr>
      </w:pPr>
    </w:p>
    <w:p w:rsidR="002E6A80" w:rsidRPr="00724D36" w:rsidRDefault="003A31BF" w:rsidP="002E6A80">
      <w:pPr>
        <w:tabs>
          <w:tab w:val="left" w:pos="0"/>
          <w:tab w:val="left" w:pos="680"/>
          <w:tab w:val="left" w:pos="1134"/>
        </w:tabs>
        <w:jc w:val="both"/>
        <w:rPr>
          <w:rFonts w:ascii="Calibri" w:hAnsi="Calibri" w:cs="Calibri"/>
        </w:rPr>
      </w:pPr>
      <w:r>
        <w:rPr>
          <w:rFonts w:ascii="Calibri" w:hAnsi="Calibri" w:cs="Calibri"/>
        </w:rPr>
        <w:t>Restorative meetings are facil</w:t>
      </w:r>
      <w:r w:rsidRPr="00724D36">
        <w:rPr>
          <w:rFonts w:ascii="Calibri" w:hAnsi="Calibri" w:cs="Calibri"/>
        </w:rPr>
        <w:t>itated</w:t>
      </w:r>
      <w:r w:rsidR="00483EF0" w:rsidRPr="00724D36">
        <w:rPr>
          <w:rFonts w:ascii="Calibri" w:hAnsi="Calibri" w:cs="Calibri"/>
        </w:rPr>
        <w:t xml:space="preserve"> to enable all affected parties of a bullying incident to express </w:t>
      </w:r>
      <w:r w:rsidRPr="00724D36">
        <w:rPr>
          <w:rFonts w:ascii="Calibri" w:hAnsi="Calibri" w:cs="Calibri"/>
        </w:rPr>
        <w:t>their view</w:t>
      </w:r>
      <w:r w:rsidR="00483EF0" w:rsidRPr="00724D36">
        <w:rPr>
          <w:rFonts w:ascii="Calibri" w:hAnsi="Calibri" w:cs="Calibri"/>
        </w:rPr>
        <w:t xml:space="preserve"> of a particular incident </w:t>
      </w:r>
      <w:r w:rsidR="007741E1" w:rsidRPr="00724D36">
        <w:rPr>
          <w:rFonts w:ascii="Calibri" w:hAnsi="Calibri" w:cs="Calibri"/>
        </w:rPr>
        <w:t xml:space="preserve">within the support structure offered by a trained facilitator. </w:t>
      </w:r>
      <w:r w:rsidR="002E6A80" w:rsidRPr="00724D36">
        <w:rPr>
          <w:rFonts w:ascii="Calibri" w:hAnsi="Calibri" w:cs="Calibri"/>
        </w:rPr>
        <w:t>The process (outlined below) is designed to develop empathy and self-regulation of students within a supportive pastoral method.</w:t>
      </w:r>
    </w:p>
    <w:p w:rsidR="009F7545" w:rsidRPr="00724D36" w:rsidRDefault="009F7545" w:rsidP="002E6A80">
      <w:pPr>
        <w:tabs>
          <w:tab w:val="left" w:pos="0"/>
          <w:tab w:val="left" w:pos="680"/>
          <w:tab w:val="left" w:pos="1134"/>
        </w:tabs>
        <w:jc w:val="both"/>
        <w:rPr>
          <w:rFonts w:ascii="Calibri" w:hAnsi="Calibri" w:cs="Calibri"/>
        </w:rPr>
      </w:pPr>
    </w:p>
    <w:p w:rsidR="00141079" w:rsidRPr="00724D36" w:rsidRDefault="003A31BF" w:rsidP="002E6A80">
      <w:pPr>
        <w:tabs>
          <w:tab w:val="left" w:pos="0"/>
          <w:tab w:val="left" w:pos="680"/>
          <w:tab w:val="left" w:pos="1134"/>
        </w:tabs>
        <w:jc w:val="both"/>
        <w:rPr>
          <w:rFonts w:ascii="Calibri" w:hAnsi="Calibri" w:cs="Calibri"/>
        </w:rPr>
      </w:pPr>
      <w:r>
        <w:rPr>
          <w:rFonts w:ascii="Calibri" w:hAnsi="Calibri" w:cs="Calibri"/>
        </w:rPr>
        <w:t>Restorativ</w:t>
      </w:r>
      <w:r w:rsidR="00141079" w:rsidRPr="00724D36">
        <w:rPr>
          <w:rFonts w:ascii="Calibri" w:hAnsi="Calibri" w:cs="Calibri"/>
        </w:rPr>
        <w:t>e Approaches are based around the guiding principles of the 4Rs:</w:t>
      </w:r>
    </w:p>
    <w:p w:rsidR="00141079" w:rsidRDefault="00141079" w:rsidP="002E6A80">
      <w:pPr>
        <w:tabs>
          <w:tab w:val="left" w:pos="0"/>
          <w:tab w:val="left" w:pos="680"/>
          <w:tab w:val="left" w:pos="1134"/>
        </w:tabs>
        <w:jc w:val="both"/>
        <w:rPr>
          <w:rFonts w:ascii="Calibri" w:hAnsi="Calibri" w:cs="Calibri"/>
        </w:rPr>
      </w:pPr>
      <w:r w:rsidRPr="00141079">
        <w:rPr>
          <w:rFonts w:ascii="Calibri" w:hAnsi="Calibri" w:cs="Calibri"/>
          <w:noProof/>
          <w:lang w:eastAsia="en-GB"/>
        </w:rPr>
        <w:drawing>
          <wp:anchor distT="0" distB="0" distL="114300" distR="114300" simplePos="0" relativeHeight="251675136" behindDoc="0" locked="0" layoutInCell="1" allowOverlap="1" wp14:anchorId="10189808" wp14:editId="1A8D11CC">
            <wp:simplePos x="0" y="0"/>
            <wp:positionH relativeFrom="column">
              <wp:posOffset>498704</wp:posOffset>
            </wp:positionH>
            <wp:positionV relativeFrom="paragraph">
              <wp:posOffset>103937</wp:posOffset>
            </wp:positionV>
            <wp:extent cx="4836482" cy="2659990"/>
            <wp:effectExtent l="0" t="38100" r="0" b="48260"/>
            <wp:wrapSquare wrapText="bothSides"/>
            <wp:docPr id="37" name="Diagram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anchor>
        </w:drawing>
      </w:r>
    </w:p>
    <w:p w:rsidR="00141079" w:rsidRDefault="00141079" w:rsidP="002E6A80">
      <w:pPr>
        <w:tabs>
          <w:tab w:val="left" w:pos="0"/>
          <w:tab w:val="left" w:pos="680"/>
          <w:tab w:val="left" w:pos="1134"/>
        </w:tabs>
        <w:jc w:val="both"/>
        <w:rPr>
          <w:rFonts w:ascii="Calibri" w:hAnsi="Calibri" w:cs="Calibri"/>
        </w:rPr>
      </w:pPr>
    </w:p>
    <w:p w:rsidR="004F6309" w:rsidRPr="009F7545" w:rsidRDefault="004F6309" w:rsidP="002E6A80">
      <w:pPr>
        <w:tabs>
          <w:tab w:val="left" w:pos="0"/>
          <w:tab w:val="left" w:pos="680"/>
          <w:tab w:val="left" w:pos="1134"/>
        </w:tabs>
        <w:jc w:val="both"/>
        <w:rPr>
          <w:rFonts w:ascii="Calibri" w:hAnsi="Calibri" w:cs="Calibri"/>
          <w:b/>
        </w:rPr>
      </w:pPr>
    </w:p>
    <w:p w:rsidR="00141079" w:rsidRDefault="00141079" w:rsidP="002E6A80">
      <w:pPr>
        <w:tabs>
          <w:tab w:val="left" w:pos="0"/>
          <w:tab w:val="left" w:pos="680"/>
          <w:tab w:val="left" w:pos="1134"/>
        </w:tabs>
        <w:jc w:val="both"/>
        <w:rPr>
          <w:rFonts w:ascii="Calibri" w:hAnsi="Calibri" w:cs="Calibri"/>
        </w:rPr>
      </w:pPr>
    </w:p>
    <w:p w:rsidR="00141079" w:rsidRDefault="00141079" w:rsidP="002E6A80">
      <w:pPr>
        <w:tabs>
          <w:tab w:val="left" w:pos="0"/>
          <w:tab w:val="left" w:pos="680"/>
          <w:tab w:val="left" w:pos="1134"/>
        </w:tabs>
        <w:jc w:val="both"/>
        <w:rPr>
          <w:rFonts w:ascii="Calibri" w:hAnsi="Calibri" w:cs="Calibri"/>
        </w:rPr>
      </w:pPr>
    </w:p>
    <w:p w:rsidR="00141079" w:rsidRDefault="00141079" w:rsidP="002E6A80">
      <w:pPr>
        <w:tabs>
          <w:tab w:val="left" w:pos="0"/>
          <w:tab w:val="left" w:pos="680"/>
          <w:tab w:val="left" w:pos="1134"/>
        </w:tabs>
        <w:jc w:val="both"/>
        <w:rPr>
          <w:rFonts w:ascii="Calibri" w:hAnsi="Calibri" w:cs="Calibri"/>
        </w:rPr>
      </w:pPr>
    </w:p>
    <w:p w:rsidR="00141079" w:rsidRDefault="00141079" w:rsidP="002E6A80">
      <w:pPr>
        <w:tabs>
          <w:tab w:val="left" w:pos="0"/>
          <w:tab w:val="left" w:pos="680"/>
          <w:tab w:val="left" w:pos="1134"/>
        </w:tabs>
        <w:jc w:val="both"/>
        <w:rPr>
          <w:rFonts w:ascii="Calibri" w:hAnsi="Calibri" w:cs="Calibri"/>
        </w:rPr>
      </w:pPr>
    </w:p>
    <w:p w:rsidR="00141079" w:rsidRDefault="00141079" w:rsidP="002E6A80">
      <w:pPr>
        <w:tabs>
          <w:tab w:val="left" w:pos="0"/>
          <w:tab w:val="left" w:pos="680"/>
          <w:tab w:val="left" w:pos="1134"/>
        </w:tabs>
        <w:jc w:val="both"/>
        <w:rPr>
          <w:rFonts w:ascii="Calibri" w:hAnsi="Calibri" w:cs="Calibri"/>
        </w:rPr>
      </w:pPr>
    </w:p>
    <w:p w:rsidR="00141079" w:rsidRDefault="00141079" w:rsidP="002E6A80">
      <w:pPr>
        <w:tabs>
          <w:tab w:val="left" w:pos="0"/>
          <w:tab w:val="left" w:pos="680"/>
          <w:tab w:val="left" w:pos="1134"/>
        </w:tabs>
        <w:jc w:val="both"/>
        <w:rPr>
          <w:rFonts w:ascii="Calibri" w:hAnsi="Calibri" w:cs="Calibri"/>
        </w:rPr>
      </w:pPr>
    </w:p>
    <w:p w:rsidR="00141079" w:rsidRDefault="00141079" w:rsidP="002E6A80">
      <w:pPr>
        <w:tabs>
          <w:tab w:val="left" w:pos="0"/>
          <w:tab w:val="left" w:pos="680"/>
          <w:tab w:val="left" w:pos="1134"/>
        </w:tabs>
        <w:jc w:val="both"/>
        <w:rPr>
          <w:rFonts w:ascii="Calibri" w:hAnsi="Calibri" w:cs="Calibri"/>
        </w:rPr>
      </w:pPr>
    </w:p>
    <w:p w:rsidR="00141079" w:rsidRDefault="00141079" w:rsidP="002E6A80">
      <w:pPr>
        <w:tabs>
          <w:tab w:val="left" w:pos="0"/>
          <w:tab w:val="left" w:pos="680"/>
          <w:tab w:val="left" w:pos="1134"/>
        </w:tabs>
        <w:jc w:val="both"/>
        <w:rPr>
          <w:rFonts w:ascii="Calibri" w:hAnsi="Calibri" w:cs="Calibri"/>
        </w:rPr>
      </w:pPr>
    </w:p>
    <w:p w:rsidR="00141079" w:rsidRDefault="00141079" w:rsidP="002E6A80">
      <w:pPr>
        <w:tabs>
          <w:tab w:val="left" w:pos="0"/>
          <w:tab w:val="left" w:pos="680"/>
          <w:tab w:val="left" w:pos="1134"/>
        </w:tabs>
        <w:jc w:val="both"/>
        <w:rPr>
          <w:rFonts w:ascii="Calibri" w:hAnsi="Calibri" w:cs="Calibri"/>
        </w:rPr>
      </w:pPr>
    </w:p>
    <w:p w:rsidR="00141079" w:rsidRDefault="00141079" w:rsidP="002E6A80">
      <w:pPr>
        <w:tabs>
          <w:tab w:val="left" w:pos="0"/>
          <w:tab w:val="left" w:pos="680"/>
          <w:tab w:val="left" w:pos="1134"/>
        </w:tabs>
        <w:jc w:val="both"/>
        <w:rPr>
          <w:rFonts w:ascii="Calibri" w:hAnsi="Calibri" w:cs="Calibri"/>
        </w:rPr>
      </w:pPr>
    </w:p>
    <w:p w:rsidR="00141079" w:rsidRDefault="00141079" w:rsidP="002E6A80">
      <w:pPr>
        <w:tabs>
          <w:tab w:val="left" w:pos="0"/>
          <w:tab w:val="left" w:pos="680"/>
          <w:tab w:val="left" w:pos="1134"/>
        </w:tabs>
        <w:jc w:val="both"/>
        <w:rPr>
          <w:rFonts w:ascii="Calibri" w:hAnsi="Calibri" w:cs="Calibri"/>
        </w:rPr>
      </w:pPr>
    </w:p>
    <w:p w:rsidR="00141079" w:rsidRDefault="00141079" w:rsidP="002E6A80">
      <w:pPr>
        <w:tabs>
          <w:tab w:val="left" w:pos="0"/>
          <w:tab w:val="left" w:pos="680"/>
          <w:tab w:val="left" w:pos="1134"/>
        </w:tabs>
        <w:jc w:val="both"/>
        <w:rPr>
          <w:rFonts w:ascii="Calibri" w:hAnsi="Calibri" w:cs="Calibri"/>
        </w:rPr>
      </w:pPr>
    </w:p>
    <w:p w:rsidR="00141079" w:rsidRDefault="00141079" w:rsidP="002E6A80">
      <w:pPr>
        <w:tabs>
          <w:tab w:val="left" w:pos="0"/>
          <w:tab w:val="left" w:pos="680"/>
          <w:tab w:val="left" w:pos="1134"/>
        </w:tabs>
        <w:jc w:val="both"/>
        <w:rPr>
          <w:rFonts w:ascii="Calibri" w:hAnsi="Calibri" w:cs="Calibri"/>
        </w:rPr>
      </w:pPr>
    </w:p>
    <w:p w:rsidR="009F7545" w:rsidRPr="00724D36" w:rsidRDefault="009B18C6" w:rsidP="002E6A80">
      <w:pPr>
        <w:tabs>
          <w:tab w:val="left" w:pos="0"/>
          <w:tab w:val="left" w:pos="680"/>
          <w:tab w:val="left" w:pos="1134"/>
        </w:tabs>
        <w:jc w:val="both"/>
        <w:rPr>
          <w:rFonts w:ascii="Calibri" w:hAnsi="Calibri" w:cs="Calibri"/>
        </w:rPr>
      </w:pPr>
      <w:r w:rsidRPr="00724D36">
        <w:rPr>
          <w:rFonts w:ascii="Calibri" w:hAnsi="Calibri" w:cs="Calibri"/>
        </w:rPr>
        <w:t>The principle</w:t>
      </w:r>
      <w:r w:rsidR="001B0171" w:rsidRPr="00724D36">
        <w:rPr>
          <w:rFonts w:ascii="Calibri" w:hAnsi="Calibri" w:cs="Calibri"/>
        </w:rPr>
        <w:t xml:space="preserve"> of Restorative Approaches is to </w:t>
      </w:r>
      <w:r w:rsidRPr="00724D36">
        <w:rPr>
          <w:rFonts w:ascii="Calibri" w:hAnsi="Calibri" w:cs="Calibri"/>
        </w:rPr>
        <w:t>enable a</w:t>
      </w:r>
      <w:r w:rsidR="00141079" w:rsidRPr="00724D36">
        <w:rPr>
          <w:rFonts w:ascii="Calibri" w:hAnsi="Calibri" w:cs="Calibri"/>
        </w:rPr>
        <w:t>n open</w:t>
      </w:r>
      <w:r w:rsidRPr="00724D36">
        <w:rPr>
          <w:rFonts w:ascii="Calibri" w:hAnsi="Calibri" w:cs="Calibri"/>
        </w:rPr>
        <w:t xml:space="preserve"> dialogue that is based around the below </w:t>
      </w:r>
      <w:r w:rsidR="003F1F66" w:rsidRPr="00724D36">
        <w:rPr>
          <w:rFonts w:ascii="Calibri" w:hAnsi="Calibri" w:cs="Calibri"/>
        </w:rPr>
        <w:t>six</w:t>
      </w:r>
      <w:r w:rsidRPr="00724D36">
        <w:rPr>
          <w:rFonts w:ascii="Calibri" w:hAnsi="Calibri" w:cs="Calibri"/>
        </w:rPr>
        <w:t xml:space="preserve"> questions. This dialogue is identified to be </w:t>
      </w:r>
      <w:proofErr w:type="gramStart"/>
      <w:r w:rsidRPr="00724D36">
        <w:rPr>
          <w:rFonts w:ascii="Calibri" w:hAnsi="Calibri" w:cs="Calibri"/>
        </w:rPr>
        <w:t>more developmental</w:t>
      </w:r>
      <w:proofErr w:type="gramEnd"/>
      <w:r w:rsidRPr="00724D36">
        <w:rPr>
          <w:rFonts w:ascii="Calibri" w:hAnsi="Calibri" w:cs="Calibri"/>
        </w:rPr>
        <w:t xml:space="preserve"> and open when compared with the traditional approach, which seeks to lay blame.</w:t>
      </w:r>
    </w:p>
    <w:p w:rsidR="002F6606" w:rsidRPr="00724D36" w:rsidRDefault="002F6606" w:rsidP="002E6A80">
      <w:pPr>
        <w:tabs>
          <w:tab w:val="left" w:pos="0"/>
          <w:tab w:val="left" w:pos="680"/>
          <w:tab w:val="left" w:pos="1134"/>
        </w:tabs>
        <w:jc w:val="both"/>
        <w:rPr>
          <w:rFonts w:ascii="Calibri" w:hAnsi="Calibri" w:cs="Calibri"/>
        </w:rPr>
      </w:pPr>
    </w:p>
    <w:p w:rsidR="002F6606" w:rsidRPr="00724D36" w:rsidRDefault="002F6606" w:rsidP="002F6606">
      <w:pPr>
        <w:pStyle w:val="ListParagraph"/>
        <w:numPr>
          <w:ilvl w:val="1"/>
          <w:numId w:val="5"/>
        </w:numPr>
        <w:tabs>
          <w:tab w:val="left" w:pos="0"/>
          <w:tab w:val="left" w:pos="680"/>
          <w:tab w:val="left" w:pos="1134"/>
        </w:tabs>
        <w:jc w:val="both"/>
        <w:rPr>
          <w:rFonts w:ascii="Calibri" w:hAnsi="Calibri" w:cs="Calibri"/>
        </w:rPr>
      </w:pPr>
      <w:r w:rsidRPr="00724D36">
        <w:rPr>
          <w:rFonts w:ascii="Calibri" w:hAnsi="Calibri" w:cs="Calibri"/>
        </w:rPr>
        <w:t>What happened?</w:t>
      </w:r>
    </w:p>
    <w:p w:rsidR="002F6606" w:rsidRPr="00724D36" w:rsidRDefault="002F6606" w:rsidP="002F6606">
      <w:pPr>
        <w:pStyle w:val="ListParagraph"/>
        <w:numPr>
          <w:ilvl w:val="1"/>
          <w:numId w:val="5"/>
        </w:numPr>
        <w:tabs>
          <w:tab w:val="left" w:pos="0"/>
          <w:tab w:val="left" w:pos="680"/>
          <w:tab w:val="left" w:pos="1134"/>
        </w:tabs>
        <w:jc w:val="both"/>
        <w:rPr>
          <w:rFonts w:ascii="Calibri" w:hAnsi="Calibri" w:cs="Calibri"/>
        </w:rPr>
      </w:pPr>
      <w:r w:rsidRPr="00724D36">
        <w:rPr>
          <w:rFonts w:ascii="Calibri" w:hAnsi="Calibri" w:cs="Calibri"/>
        </w:rPr>
        <w:t>What were you thinking at the time?</w:t>
      </w:r>
    </w:p>
    <w:p w:rsidR="002F6606" w:rsidRPr="00724D36" w:rsidRDefault="002F6606" w:rsidP="002F6606">
      <w:pPr>
        <w:pStyle w:val="ListParagraph"/>
        <w:numPr>
          <w:ilvl w:val="1"/>
          <w:numId w:val="5"/>
        </w:numPr>
        <w:tabs>
          <w:tab w:val="left" w:pos="0"/>
          <w:tab w:val="left" w:pos="680"/>
          <w:tab w:val="left" w:pos="1134"/>
        </w:tabs>
        <w:jc w:val="both"/>
        <w:rPr>
          <w:rFonts w:ascii="Calibri" w:hAnsi="Calibri" w:cs="Calibri"/>
        </w:rPr>
      </w:pPr>
      <w:r w:rsidRPr="00724D36">
        <w:rPr>
          <w:rFonts w:ascii="Calibri" w:hAnsi="Calibri" w:cs="Calibri"/>
        </w:rPr>
        <w:t>What have you thought about since?</w:t>
      </w:r>
    </w:p>
    <w:p w:rsidR="002F6606" w:rsidRPr="00724D36" w:rsidRDefault="002F6606" w:rsidP="002F6606">
      <w:pPr>
        <w:pStyle w:val="ListParagraph"/>
        <w:numPr>
          <w:ilvl w:val="1"/>
          <w:numId w:val="5"/>
        </w:numPr>
        <w:tabs>
          <w:tab w:val="left" w:pos="0"/>
          <w:tab w:val="left" w:pos="680"/>
          <w:tab w:val="left" w:pos="1134"/>
        </w:tabs>
        <w:jc w:val="both"/>
        <w:rPr>
          <w:rFonts w:ascii="Calibri" w:hAnsi="Calibri" w:cs="Calibri"/>
        </w:rPr>
      </w:pPr>
      <w:r w:rsidRPr="00724D36">
        <w:rPr>
          <w:rFonts w:ascii="Calibri" w:hAnsi="Calibri" w:cs="Calibri"/>
        </w:rPr>
        <w:t xml:space="preserve">Who </w:t>
      </w:r>
      <w:proofErr w:type="gramStart"/>
      <w:r w:rsidRPr="00724D36">
        <w:rPr>
          <w:rFonts w:ascii="Calibri" w:hAnsi="Calibri" w:cs="Calibri"/>
        </w:rPr>
        <w:t>was affected</w:t>
      </w:r>
      <w:proofErr w:type="gramEnd"/>
      <w:r w:rsidRPr="00724D36">
        <w:rPr>
          <w:rFonts w:ascii="Calibri" w:hAnsi="Calibri" w:cs="Calibri"/>
        </w:rPr>
        <w:t>?</w:t>
      </w:r>
    </w:p>
    <w:p w:rsidR="002F6606" w:rsidRPr="00724D36" w:rsidRDefault="002F6606" w:rsidP="002F6606">
      <w:pPr>
        <w:pStyle w:val="ListParagraph"/>
        <w:numPr>
          <w:ilvl w:val="1"/>
          <w:numId w:val="5"/>
        </w:numPr>
        <w:tabs>
          <w:tab w:val="left" w:pos="0"/>
          <w:tab w:val="left" w:pos="680"/>
          <w:tab w:val="left" w:pos="1134"/>
        </w:tabs>
        <w:jc w:val="both"/>
        <w:rPr>
          <w:rFonts w:ascii="Calibri" w:hAnsi="Calibri" w:cs="Calibri"/>
        </w:rPr>
      </w:pPr>
      <w:r w:rsidRPr="00724D36">
        <w:rPr>
          <w:rFonts w:ascii="Calibri" w:hAnsi="Calibri" w:cs="Calibri"/>
        </w:rPr>
        <w:t xml:space="preserve">How </w:t>
      </w:r>
      <w:proofErr w:type="gramStart"/>
      <w:r w:rsidRPr="00724D36">
        <w:rPr>
          <w:rFonts w:ascii="Calibri" w:hAnsi="Calibri" w:cs="Calibri"/>
        </w:rPr>
        <w:t>were they affected</w:t>
      </w:r>
      <w:proofErr w:type="gramEnd"/>
      <w:r w:rsidRPr="00724D36">
        <w:rPr>
          <w:rFonts w:ascii="Calibri" w:hAnsi="Calibri" w:cs="Calibri"/>
        </w:rPr>
        <w:t>?</w:t>
      </w:r>
    </w:p>
    <w:p w:rsidR="002F6606" w:rsidRPr="00724D36" w:rsidRDefault="002F6606" w:rsidP="002F6606">
      <w:pPr>
        <w:pStyle w:val="ListParagraph"/>
        <w:numPr>
          <w:ilvl w:val="1"/>
          <w:numId w:val="5"/>
        </w:numPr>
        <w:tabs>
          <w:tab w:val="left" w:pos="0"/>
          <w:tab w:val="left" w:pos="680"/>
          <w:tab w:val="left" w:pos="1134"/>
        </w:tabs>
        <w:jc w:val="both"/>
        <w:rPr>
          <w:rFonts w:ascii="Calibri" w:hAnsi="Calibri" w:cs="Calibri"/>
        </w:rPr>
      </w:pPr>
      <w:r w:rsidRPr="00724D36">
        <w:rPr>
          <w:rFonts w:ascii="Calibri" w:hAnsi="Calibri" w:cs="Calibri"/>
        </w:rPr>
        <w:t>What do you think you need to do to make things right?</w:t>
      </w:r>
    </w:p>
    <w:p w:rsidR="006A00E8" w:rsidRPr="00724D36" w:rsidRDefault="006A00E8" w:rsidP="006A00E8">
      <w:pPr>
        <w:tabs>
          <w:tab w:val="left" w:pos="0"/>
          <w:tab w:val="left" w:pos="680"/>
          <w:tab w:val="left" w:pos="1134"/>
        </w:tabs>
        <w:jc w:val="both"/>
        <w:rPr>
          <w:rFonts w:ascii="Calibri" w:hAnsi="Calibri" w:cs="Calibri"/>
        </w:rPr>
      </w:pPr>
    </w:p>
    <w:p w:rsidR="006A00E8" w:rsidRPr="00724D36" w:rsidRDefault="00767684" w:rsidP="006A00E8">
      <w:pPr>
        <w:tabs>
          <w:tab w:val="left" w:pos="0"/>
          <w:tab w:val="left" w:pos="680"/>
          <w:tab w:val="left" w:pos="1134"/>
        </w:tabs>
        <w:jc w:val="both"/>
        <w:rPr>
          <w:rFonts w:ascii="Calibri" w:hAnsi="Calibri" w:cs="Calibri"/>
        </w:rPr>
      </w:pPr>
      <w:r w:rsidRPr="00724D36">
        <w:rPr>
          <w:rFonts w:ascii="Calibri" w:hAnsi="Calibri" w:cs="Calibri"/>
        </w:rPr>
        <w:t xml:space="preserve">For students where bullying is occurring, this approach has been seen to enable the bully to empathise with the victim and allow for a productive and positive outcome that is structured </w:t>
      </w:r>
      <w:r w:rsidR="00B73081" w:rsidRPr="00724D36">
        <w:rPr>
          <w:rFonts w:ascii="Calibri" w:hAnsi="Calibri" w:cs="Calibri"/>
        </w:rPr>
        <w:t xml:space="preserve">and guided. </w:t>
      </w:r>
      <w:r w:rsidR="004373D9" w:rsidRPr="00724D36">
        <w:rPr>
          <w:rFonts w:ascii="Calibri" w:hAnsi="Calibri" w:cs="Calibri"/>
        </w:rPr>
        <w:t>The facilitator for Restorative Approaches has the role of a guide within this process and has a key focus to maintaining a safe and open environment for these discussions to take place.</w:t>
      </w:r>
    </w:p>
    <w:p w:rsidR="00956BAA" w:rsidRPr="00724D36" w:rsidRDefault="002E6A80" w:rsidP="001D226D">
      <w:pPr>
        <w:tabs>
          <w:tab w:val="left" w:pos="0"/>
          <w:tab w:val="left" w:pos="680"/>
          <w:tab w:val="left" w:pos="1134"/>
        </w:tabs>
        <w:jc w:val="right"/>
        <w:rPr>
          <w:rFonts w:ascii="Calibri" w:hAnsi="Calibri" w:cs="Calibri"/>
          <w:b/>
          <w:sz w:val="26"/>
          <w:u w:val="single"/>
        </w:rPr>
      </w:pPr>
      <w:r>
        <w:rPr>
          <w:rFonts w:ascii="Calibri" w:hAnsi="Calibri" w:cs="Calibri"/>
          <w:b/>
          <w:sz w:val="26"/>
          <w:u w:val="single"/>
        </w:rPr>
        <w:br w:type="page"/>
      </w:r>
    </w:p>
    <w:p w:rsidR="00814572" w:rsidRDefault="00814572" w:rsidP="000C7D2A">
      <w:pPr>
        <w:tabs>
          <w:tab w:val="left" w:pos="284"/>
          <w:tab w:val="left" w:pos="680"/>
          <w:tab w:val="left" w:pos="1134"/>
        </w:tabs>
        <w:ind w:left="284" w:hanging="284"/>
        <w:rPr>
          <w:rFonts w:ascii="Calibri" w:hAnsi="Calibri" w:cs="Calibri"/>
          <w:b/>
          <w:sz w:val="26"/>
          <w:u w:val="single"/>
        </w:rPr>
      </w:pPr>
    </w:p>
    <w:p w:rsidR="00956BAA" w:rsidRPr="00724D36" w:rsidRDefault="00956BAA" w:rsidP="000C7D2A">
      <w:pPr>
        <w:tabs>
          <w:tab w:val="left" w:pos="284"/>
          <w:tab w:val="left" w:pos="680"/>
          <w:tab w:val="left" w:pos="1134"/>
        </w:tabs>
        <w:ind w:left="284" w:hanging="284"/>
        <w:rPr>
          <w:rFonts w:ascii="Calibri" w:hAnsi="Calibri" w:cs="Calibri"/>
          <w:b/>
          <w:sz w:val="26"/>
          <w:u w:val="single"/>
        </w:rPr>
      </w:pPr>
      <w:r w:rsidRPr="00724D36">
        <w:rPr>
          <w:rFonts w:ascii="Calibri" w:hAnsi="Calibri" w:cs="Calibri"/>
          <w:b/>
          <w:sz w:val="26"/>
          <w:u w:val="single"/>
        </w:rPr>
        <w:t>RESTORATIVE APPROACHES MEETING FORMAT</w:t>
      </w:r>
    </w:p>
    <w:p w:rsidR="0037245E" w:rsidRPr="00724D36" w:rsidRDefault="0037245E" w:rsidP="000C7D2A">
      <w:pPr>
        <w:tabs>
          <w:tab w:val="left" w:pos="284"/>
          <w:tab w:val="left" w:pos="680"/>
          <w:tab w:val="left" w:pos="1134"/>
        </w:tabs>
        <w:ind w:left="284" w:hanging="284"/>
        <w:rPr>
          <w:rFonts w:ascii="Calibri" w:hAnsi="Calibri" w:cs="Calibri"/>
          <w:b/>
          <w:sz w:val="26"/>
          <w:u w:val="single"/>
        </w:rPr>
      </w:pPr>
    </w:p>
    <w:p w:rsidR="0037245E" w:rsidRPr="00724D36" w:rsidRDefault="0037245E" w:rsidP="000C7D2A">
      <w:pPr>
        <w:tabs>
          <w:tab w:val="left" w:pos="284"/>
          <w:tab w:val="left" w:pos="680"/>
          <w:tab w:val="left" w:pos="1134"/>
        </w:tabs>
        <w:ind w:left="284" w:hanging="284"/>
        <w:rPr>
          <w:rFonts w:ascii="Calibri" w:hAnsi="Calibri" w:cs="Calibri"/>
        </w:rPr>
      </w:pPr>
      <w:r w:rsidRPr="00724D36">
        <w:rPr>
          <w:rFonts w:ascii="Calibri" w:hAnsi="Calibri" w:cs="Calibri"/>
        </w:rPr>
        <w:t>The Purpose of Restorative Meetings:</w:t>
      </w:r>
    </w:p>
    <w:p w:rsidR="0037245E" w:rsidRPr="00724D36" w:rsidRDefault="0037245E" w:rsidP="000C7D2A">
      <w:pPr>
        <w:tabs>
          <w:tab w:val="left" w:pos="284"/>
          <w:tab w:val="left" w:pos="680"/>
          <w:tab w:val="left" w:pos="1134"/>
        </w:tabs>
        <w:ind w:left="284" w:hanging="284"/>
        <w:rPr>
          <w:rFonts w:ascii="Calibri" w:hAnsi="Calibri" w:cs="Calibri"/>
          <w:sz w:val="26"/>
        </w:rPr>
      </w:pPr>
    </w:p>
    <w:p w:rsidR="00550147" w:rsidRPr="00724D36" w:rsidRDefault="009C3862" w:rsidP="0037245E">
      <w:pPr>
        <w:numPr>
          <w:ilvl w:val="0"/>
          <w:numId w:val="18"/>
        </w:numPr>
        <w:tabs>
          <w:tab w:val="left" w:pos="284"/>
          <w:tab w:val="left" w:pos="680"/>
          <w:tab w:val="left" w:pos="1134"/>
        </w:tabs>
        <w:rPr>
          <w:rFonts w:ascii="Calibri" w:hAnsi="Calibri" w:cs="Calibri"/>
        </w:rPr>
      </w:pPr>
      <w:r w:rsidRPr="00724D36">
        <w:rPr>
          <w:rFonts w:ascii="Calibri" w:hAnsi="Calibri" w:cs="Calibri"/>
        </w:rPr>
        <w:t>A process for resolving conflict</w:t>
      </w:r>
    </w:p>
    <w:p w:rsidR="00550147" w:rsidRPr="00724D36" w:rsidRDefault="009C3862" w:rsidP="0037245E">
      <w:pPr>
        <w:numPr>
          <w:ilvl w:val="0"/>
          <w:numId w:val="18"/>
        </w:numPr>
        <w:tabs>
          <w:tab w:val="left" w:pos="284"/>
          <w:tab w:val="left" w:pos="680"/>
          <w:tab w:val="left" w:pos="1134"/>
        </w:tabs>
        <w:rPr>
          <w:rFonts w:ascii="Calibri" w:hAnsi="Calibri" w:cs="Calibri"/>
        </w:rPr>
      </w:pPr>
      <w:r w:rsidRPr="00724D36">
        <w:rPr>
          <w:rFonts w:ascii="Calibri" w:hAnsi="Calibri" w:cs="Calibri"/>
        </w:rPr>
        <w:t>A common language to resolve conflict</w:t>
      </w:r>
    </w:p>
    <w:p w:rsidR="00550147" w:rsidRPr="00724D36" w:rsidRDefault="009C3862" w:rsidP="0037245E">
      <w:pPr>
        <w:numPr>
          <w:ilvl w:val="0"/>
          <w:numId w:val="18"/>
        </w:numPr>
        <w:tabs>
          <w:tab w:val="left" w:pos="284"/>
          <w:tab w:val="left" w:pos="680"/>
          <w:tab w:val="left" w:pos="1134"/>
        </w:tabs>
        <w:rPr>
          <w:rFonts w:ascii="Calibri" w:hAnsi="Calibri" w:cs="Calibri"/>
        </w:rPr>
      </w:pPr>
      <w:r w:rsidRPr="00724D36">
        <w:rPr>
          <w:rFonts w:ascii="Calibri" w:hAnsi="Calibri" w:cs="Calibri"/>
        </w:rPr>
        <w:t>Focuses on the needs of the victim</w:t>
      </w:r>
    </w:p>
    <w:p w:rsidR="00550147" w:rsidRPr="00724D36" w:rsidRDefault="009C3862" w:rsidP="0037245E">
      <w:pPr>
        <w:numPr>
          <w:ilvl w:val="0"/>
          <w:numId w:val="18"/>
        </w:numPr>
        <w:tabs>
          <w:tab w:val="left" w:pos="284"/>
          <w:tab w:val="left" w:pos="680"/>
          <w:tab w:val="left" w:pos="1134"/>
        </w:tabs>
        <w:rPr>
          <w:rFonts w:ascii="Calibri" w:hAnsi="Calibri" w:cs="Calibri"/>
        </w:rPr>
      </w:pPr>
      <w:r w:rsidRPr="00724D36">
        <w:rPr>
          <w:rFonts w:ascii="Calibri" w:hAnsi="Calibri" w:cs="Calibri"/>
        </w:rPr>
        <w:t>Allows the wrongdoer(s) to understand the impact of their actions</w:t>
      </w:r>
    </w:p>
    <w:p w:rsidR="00550147" w:rsidRPr="00724D36" w:rsidRDefault="009C3862" w:rsidP="0037245E">
      <w:pPr>
        <w:numPr>
          <w:ilvl w:val="0"/>
          <w:numId w:val="18"/>
        </w:numPr>
        <w:tabs>
          <w:tab w:val="left" w:pos="284"/>
          <w:tab w:val="left" w:pos="680"/>
          <w:tab w:val="left" w:pos="1134"/>
        </w:tabs>
        <w:rPr>
          <w:rFonts w:ascii="Calibri" w:hAnsi="Calibri" w:cs="Calibri"/>
        </w:rPr>
      </w:pPr>
      <w:r w:rsidRPr="00724D36">
        <w:rPr>
          <w:rFonts w:ascii="Calibri" w:hAnsi="Calibri" w:cs="Calibri"/>
        </w:rPr>
        <w:t>Encourages wrongdoer(s) to take responsibility for their actions</w:t>
      </w:r>
    </w:p>
    <w:p w:rsidR="00550147" w:rsidRPr="00724D36" w:rsidRDefault="009C3862" w:rsidP="0037245E">
      <w:pPr>
        <w:numPr>
          <w:ilvl w:val="0"/>
          <w:numId w:val="18"/>
        </w:numPr>
        <w:tabs>
          <w:tab w:val="left" w:pos="284"/>
          <w:tab w:val="left" w:pos="680"/>
          <w:tab w:val="left" w:pos="1134"/>
        </w:tabs>
        <w:rPr>
          <w:rFonts w:ascii="Calibri" w:hAnsi="Calibri" w:cs="Calibri"/>
        </w:rPr>
      </w:pPr>
      <w:r w:rsidRPr="00724D36">
        <w:rPr>
          <w:rFonts w:ascii="Calibri" w:hAnsi="Calibri" w:cs="Calibri"/>
        </w:rPr>
        <w:t>Therefore creates accountability</w:t>
      </w:r>
    </w:p>
    <w:p w:rsidR="00550147" w:rsidRPr="00724D36" w:rsidRDefault="009C3862" w:rsidP="0037245E">
      <w:pPr>
        <w:numPr>
          <w:ilvl w:val="0"/>
          <w:numId w:val="18"/>
        </w:numPr>
        <w:tabs>
          <w:tab w:val="left" w:pos="284"/>
          <w:tab w:val="left" w:pos="680"/>
          <w:tab w:val="left" w:pos="1134"/>
        </w:tabs>
        <w:rPr>
          <w:rFonts w:ascii="Calibri" w:hAnsi="Calibri" w:cs="Calibri"/>
        </w:rPr>
      </w:pPr>
      <w:r w:rsidRPr="00724D36">
        <w:rPr>
          <w:rFonts w:ascii="Calibri" w:hAnsi="Calibri" w:cs="Calibri"/>
        </w:rPr>
        <w:t xml:space="preserve">Likely to change behaviour and build character </w:t>
      </w:r>
    </w:p>
    <w:p w:rsidR="0037245E" w:rsidRDefault="0037245E" w:rsidP="000C7D2A">
      <w:pPr>
        <w:tabs>
          <w:tab w:val="left" w:pos="284"/>
          <w:tab w:val="left" w:pos="680"/>
          <w:tab w:val="left" w:pos="1134"/>
        </w:tabs>
        <w:ind w:left="284" w:hanging="284"/>
        <w:rPr>
          <w:rFonts w:ascii="Calibri" w:hAnsi="Calibri" w:cs="Calibri"/>
          <w:b/>
          <w:sz w:val="26"/>
          <w:u w:val="single"/>
        </w:rPr>
      </w:pPr>
    </w:p>
    <w:p w:rsidR="00956BAA" w:rsidRDefault="00956BAA" w:rsidP="000C7D2A">
      <w:pPr>
        <w:tabs>
          <w:tab w:val="left" w:pos="284"/>
          <w:tab w:val="left" w:pos="680"/>
          <w:tab w:val="left" w:pos="1134"/>
        </w:tabs>
        <w:ind w:left="284" w:hanging="284"/>
        <w:rPr>
          <w:rFonts w:ascii="Calibri" w:hAnsi="Calibri" w:cs="Calibri"/>
          <w:b/>
          <w:sz w:val="26"/>
          <w:u w:val="single"/>
        </w:rPr>
      </w:pPr>
    </w:p>
    <w:p w:rsidR="003A31BF" w:rsidRDefault="008F2441" w:rsidP="000C7D2A">
      <w:pPr>
        <w:tabs>
          <w:tab w:val="left" w:pos="284"/>
          <w:tab w:val="left" w:pos="680"/>
          <w:tab w:val="left" w:pos="1134"/>
        </w:tabs>
        <w:ind w:left="284" w:hanging="284"/>
        <w:rPr>
          <w:rFonts w:ascii="Calibri" w:hAnsi="Calibri" w:cs="Calibri"/>
          <w:b/>
          <w:sz w:val="26"/>
          <w:u w:val="single"/>
        </w:rPr>
      </w:pPr>
      <w:r>
        <w:rPr>
          <w:rFonts w:ascii="Calibri" w:hAnsi="Calibri" w:cs="Calibri"/>
          <w:b/>
          <w:noProof/>
          <w:sz w:val="26"/>
          <w:u w:val="single"/>
          <w:lang w:eastAsia="en-GB"/>
        </w:rPr>
        <mc:AlternateContent>
          <mc:Choice Requires="wps">
            <w:drawing>
              <wp:anchor distT="0" distB="0" distL="114300" distR="114300" simplePos="0" relativeHeight="251674112" behindDoc="0" locked="0" layoutInCell="1" allowOverlap="1" wp14:anchorId="30F07D00" wp14:editId="14F84431">
                <wp:simplePos x="0" y="0"/>
                <wp:positionH relativeFrom="column">
                  <wp:posOffset>3098481</wp:posOffset>
                </wp:positionH>
                <wp:positionV relativeFrom="paragraph">
                  <wp:posOffset>2006283</wp:posOffset>
                </wp:positionV>
                <wp:extent cx="5343525" cy="1356360"/>
                <wp:effectExtent l="0" t="6667" r="21907" b="40958"/>
                <wp:wrapNone/>
                <wp:docPr id="36" name="Pentagon 36"/>
                <wp:cNvGraphicFramePr/>
                <a:graphic xmlns:a="http://schemas.openxmlformats.org/drawingml/2006/main">
                  <a:graphicData uri="http://schemas.microsoft.com/office/word/2010/wordprocessingShape">
                    <wps:wsp>
                      <wps:cNvSpPr/>
                      <wps:spPr>
                        <a:xfrm rot="5400000">
                          <a:off x="0" y="0"/>
                          <a:ext cx="5343525" cy="1356360"/>
                        </a:xfrm>
                        <a:prstGeom prst="homePlate">
                          <a:avLst>
                            <a:gd name="adj" fmla="val 24201"/>
                          </a:avLst>
                        </a:prstGeom>
                      </wps:spPr>
                      <wps:style>
                        <a:lnRef idx="2">
                          <a:schemeClr val="accent6">
                            <a:shade val="50000"/>
                          </a:schemeClr>
                        </a:lnRef>
                        <a:fillRef idx="1">
                          <a:schemeClr val="accent6"/>
                        </a:fillRef>
                        <a:effectRef idx="0">
                          <a:schemeClr val="accent6"/>
                        </a:effectRef>
                        <a:fontRef idx="minor">
                          <a:schemeClr val="lt1"/>
                        </a:fontRef>
                      </wps:style>
                      <wps:txbx>
                        <w:txbxContent>
                          <w:p w:rsidR="00BD5A08" w:rsidRPr="00F844FB" w:rsidRDefault="00BD5A08" w:rsidP="008F2441">
                            <w:pPr>
                              <w:jc w:val="center"/>
                              <w:rPr>
                                <w:rFonts w:asciiTheme="minorHAnsi" w:hAnsiTheme="minorHAnsi"/>
                              </w:rPr>
                            </w:pPr>
                            <w:r w:rsidRPr="00F844FB">
                              <w:rPr>
                                <w:rFonts w:asciiTheme="minorHAnsi" w:hAnsiTheme="minorHAnsi"/>
                              </w:rPr>
                              <w:t>T</w:t>
                            </w:r>
                            <w:r w:rsidRPr="005172E1">
                              <w:rPr>
                                <w:rFonts w:asciiTheme="minorHAnsi" w:hAnsiTheme="minorHAnsi"/>
                                <w:sz w:val="28"/>
                              </w:rPr>
                              <w:t xml:space="preserve">he process </w:t>
                            </w:r>
                            <w:proofErr w:type="gramStart"/>
                            <w:r w:rsidRPr="005172E1">
                              <w:rPr>
                                <w:rFonts w:asciiTheme="minorHAnsi" w:hAnsiTheme="minorHAnsi"/>
                                <w:sz w:val="28"/>
                              </w:rPr>
                              <w:t>is logged</w:t>
                            </w:r>
                            <w:proofErr w:type="gramEnd"/>
                            <w:r w:rsidRPr="005172E1">
                              <w:rPr>
                                <w:rFonts w:asciiTheme="minorHAnsi" w:hAnsiTheme="minorHAnsi"/>
                                <w:sz w:val="28"/>
                              </w:rPr>
                              <w:t xml:space="preserve"> centrally within each School Office in a </w:t>
                            </w:r>
                            <w:r w:rsidRPr="005172E1">
                              <w:rPr>
                                <w:rFonts w:asciiTheme="minorHAnsi" w:hAnsiTheme="minorHAnsi"/>
                                <w:sz w:val="28"/>
                                <w:szCs w:val="28"/>
                              </w:rPr>
                              <w:t xml:space="preserve">Restorative Approaches File. Any staff member is able to make a referral to a </w:t>
                            </w:r>
                            <w:r w:rsidR="005172E1" w:rsidRPr="005172E1">
                              <w:rPr>
                                <w:rFonts w:asciiTheme="minorHAnsi" w:hAnsiTheme="minorHAnsi"/>
                                <w:sz w:val="28"/>
                                <w:szCs w:val="28"/>
                              </w:rPr>
                              <w:t>facilitator, which</w:t>
                            </w:r>
                            <w:r w:rsidR="003A31BF" w:rsidRPr="005172E1">
                              <w:rPr>
                                <w:rFonts w:asciiTheme="minorHAnsi" w:hAnsiTheme="minorHAnsi"/>
                                <w:sz w:val="28"/>
                                <w:szCs w:val="28"/>
                              </w:rPr>
                              <w:t xml:space="preserve"> </w:t>
                            </w:r>
                            <w:proofErr w:type="gramStart"/>
                            <w:r w:rsidR="003A31BF" w:rsidRPr="005172E1">
                              <w:rPr>
                                <w:rFonts w:asciiTheme="minorHAnsi" w:hAnsiTheme="minorHAnsi"/>
                                <w:sz w:val="28"/>
                                <w:szCs w:val="28"/>
                              </w:rPr>
                              <w:t>is overseen</w:t>
                            </w:r>
                            <w:proofErr w:type="gramEnd"/>
                            <w:r w:rsidR="003A31BF" w:rsidRPr="005172E1">
                              <w:rPr>
                                <w:rFonts w:asciiTheme="minorHAnsi" w:hAnsiTheme="minorHAnsi"/>
                                <w:sz w:val="28"/>
                                <w:szCs w:val="28"/>
                              </w:rPr>
                              <w:t xml:space="preserve"> by Mrs Connor</w:t>
                            </w:r>
                            <w:r w:rsidRPr="005172E1">
                              <w:rPr>
                                <w:rFonts w:asciiTheme="minorHAnsi" w:hAnsiTheme="minorHAnsi"/>
                                <w:sz w:val="28"/>
                                <w:szCs w:val="28"/>
                              </w:rPr>
                              <w:t>.</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F07D00"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36" o:spid="_x0000_s1026" type="#_x0000_t15" style="position:absolute;left:0;text-align:left;margin-left:243.95pt;margin-top:158pt;width:420.75pt;height:106.8pt;rotation:90;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" adj="20273" fillcolor="#70ad47 [3209]" strokecolor="#375623 [1609]" strokeweight="1pt">
                <v:textbox style="layout-flow:vertical;mso-layout-flow-alt:bottom-to-top">
                  <w:txbxContent>
                    <w:p w:rsidR="00BD5A08" w:rsidRPr="00F844FB" w:rsidRDefault="00BD5A08" w:rsidP="008F2441">
                      <w:pPr>
                        <w:jc w:val="center"/>
                        <w:rPr>
                          <w:rFonts w:asciiTheme="minorHAnsi" w:hAnsiTheme="minorHAnsi"/>
                        </w:rPr>
                      </w:pPr>
                      <w:r w:rsidRPr="00F844FB">
                        <w:rPr>
                          <w:rFonts w:asciiTheme="minorHAnsi" w:hAnsiTheme="minorHAnsi"/>
                        </w:rPr>
                        <w:t>T</w:t>
                      </w:r>
                      <w:r w:rsidRPr="005172E1">
                        <w:rPr>
                          <w:rFonts w:asciiTheme="minorHAnsi" w:hAnsiTheme="minorHAnsi"/>
                          <w:sz w:val="28"/>
                        </w:rPr>
                        <w:t xml:space="preserve">he process </w:t>
                      </w:r>
                      <w:proofErr w:type="gramStart"/>
                      <w:r w:rsidRPr="005172E1">
                        <w:rPr>
                          <w:rFonts w:asciiTheme="minorHAnsi" w:hAnsiTheme="minorHAnsi"/>
                          <w:sz w:val="28"/>
                        </w:rPr>
                        <w:t>is logged</w:t>
                      </w:r>
                      <w:proofErr w:type="gramEnd"/>
                      <w:r w:rsidRPr="005172E1">
                        <w:rPr>
                          <w:rFonts w:asciiTheme="minorHAnsi" w:hAnsiTheme="minorHAnsi"/>
                          <w:sz w:val="28"/>
                        </w:rPr>
                        <w:t xml:space="preserve"> centrally within each School Office in a </w:t>
                      </w:r>
                      <w:r w:rsidRPr="005172E1">
                        <w:rPr>
                          <w:rFonts w:asciiTheme="minorHAnsi" w:hAnsiTheme="minorHAnsi"/>
                          <w:sz w:val="28"/>
                          <w:szCs w:val="28"/>
                        </w:rPr>
                        <w:t xml:space="preserve">Restorative Approaches File. Any staff member is able to make a referral to a </w:t>
                      </w:r>
                      <w:r w:rsidR="005172E1" w:rsidRPr="005172E1">
                        <w:rPr>
                          <w:rFonts w:asciiTheme="minorHAnsi" w:hAnsiTheme="minorHAnsi"/>
                          <w:sz w:val="28"/>
                          <w:szCs w:val="28"/>
                        </w:rPr>
                        <w:t>facilitator, which</w:t>
                      </w:r>
                      <w:r w:rsidR="003A31BF" w:rsidRPr="005172E1">
                        <w:rPr>
                          <w:rFonts w:asciiTheme="minorHAnsi" w:hAnsiTheme="minorHAnsi"/>
                          <w:sz w:val="28"/>
                          <w:szCs w:val="28"/>
                        </w:rPr>
                        <w:t xml:space="preserve"> </w:t>
                      </w:r>
                      <w:proofErr w:type="gramStart"/>
                      <w:r w:rsidR="003A31BF" w:rsidRPr="005172E1">
                        <w:rPr>
                          <w:rFonts w:asciiTheme="minorHAnsi" w:hAnsiTheme="minorHAnsi"/>
                          <w:sz w:val="28"/>
                          <w:szCs w:val="28"/>
                        </w:rPr>
                        <w:t>is overseen</w:t>
                      </w:r>
                      <w:proofErr w:type="gramEnd"/>
                      <w:r w:rsidR="003A31BF" w:rsidRPr="005172E1">
                        <w:rPr>
                          <w:rFonts w:asciiTheme="minorHAnsi" w:hAnsiTheme="minorHAnsi"/>
                          <w:sz w:val="28"/>
                          <w:szCs w:val="28"/>
                        </w:rPr>
                        <w:t xml:space="preserve"> by Mrs Connor</w:t>
                      </w:r>
                      <w:r w:rsidRPr="005172E1">
                        <w:rPr>
                          <w:rFonts w:asciiTheme="minorHAnsi" w:hAnsiTheme="minorHAnsi"/>
                          <w:sz w:val="28"/>
                          <w:szCs w:val="28"/>
                        </w:rPr>
                        <w:t>.</w:t>
                      </w:r>
                    </w:p>
                  </w:txbxContent>
                </v:textbox>
              </v:shape>
            </w:pict>
          </mc:Fallback>
        </mc:AlternateContent>
      </w:r>
      <w:r>
        <w:rPr>
          <w:rFonts w:ascii="Calibri" w:hAnsi="Calibri" w:cs="Calibri"/>
          <w:b/>
          <w:noProof/>
          <w:sz w:val="26"/>
          <w:u w:val="single"/>
          <w:lang w:eastAsia="en-GB"/>
        </w:rPr>
        <w:drawing>
          <wp:inline distT="0" distB="0" distL="0" distR="0" wp14:anchorId="135CC174" wp14:editId="6F0E83B6">
            <wp:extent cx="5003165" cy="5353050"/>
            <wp:effectExtent l="38100" t="19050" r="45085" b="38100"/>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3A31BF" w:rsidRPr="003A31BF" w:rsidRDefault="003A31BF" w:rsidP="003A31BF">
      <w:pPr>
        <w:rPr>
          <w:rFonts w:ascii="Calibri" w:hAnsi="Calibri" w:cs="Calibri"/>
          <w:sz w:val="26"/>
        </w:rPr>
      </w:pPr>
    </w:p>
    <w:p w:rsidR="003A31BF" w:rsidRPr="003A31BF" w:rsidRDefault="003A31BF" w:rsidP="003A31BF">
      <w:pPr>
        <w:rPr>
          <w:rFonts w:ascii="Calibri" w:hAnsi="Calibri" w:cs="Calibri"/>
          <w:sz w:val="26"/>
        </w:rPr>
      </w:pPr>
    </w:p>
    <w:p w:rsidR="003A31BF" w:rsidRPr="003A31BF" w:rsidRDefault="003A31BF" w:rsidP="003A31BF">
      <w:pPr>
        <w:rPr>
          <w:rFonts w:ascii="Calibri" w:hAnsi="Calibri" w:cs="Calibri"/>
          <w:sz w:val="26"/>
        </w:rPr>
      </w:pPr>
    </w:p>
    <w:p w:rsidR="003A31BF" w:rsidRPr="003A31BF" w:rsidRDefault="003A31BF" w:rsidP="003A31BF">
      <w:pPr>
        <w:rPr>
          <w:rFonts w:ascii="Calibri" w:hAnsi="Calibri" w:cs="Calibri"/>
          <w:sz w:val="26"/>
        </w:rPr>
      </w:pPr>
    </w:p>
    <w:p w:rsidR="008F2441" w:rsidRPr="003A31BF" w:rsidRDefault="008F2441" w:rsidP="008110E7">
      <w:pPr>
        <w:rPr>
          <w:rFonts w:ascii="Calibri" w:hAnsi="Calibri" w:cs="Calibri"/>
          <w:sz w:val="26"/>
        </w:rPr>
      </w:pPr>
      <w:bookmarkStart w:id="0" w:name="_GoBack"/>
      <w:bookmarkEnd w:id="0"/>
    </w:p>
    <w:sectPr w:rsidR="008F2441" w:rsidRPr="003A31BF" w:rsidSect="00925BE2">
      <w:footerReference w:type="even" r:id="rId21"/>
      <w:footerReference w:type="default" r:id="rId22"/>
      <w:pgSz w:w="11913" w:h="16834"/>
      <w:pgMar w:top="1080" w:right="1281" w:bottom="1080" w:left="1080" w:header="720" w:footer="720" w:gutter="0"/>
      <w:paperSrc w:first="15" w:other="15"/>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29E4" w:rsidRDefault="00F429E4">
      <w:r>
        <w:separator/>
      </w:r>
    </w:p>
  </w:endnote>
  <w:endnote w:type="continuationSeparator" w:id="0">
    <w:p w:rsidR="00F429E4" w:rsidRDefault="00F42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5A08" w:rsidRDefault="00BD5A08" w:rsidP="003B246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D5A08" w:rsidRDefault="00BD5A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5A08" w:rsidRPr="0033040A" w:rsidRDefault="00BD5A08" w:rsidP="00003BFF">
    <w:pPr>
      <w:pStyle w:val="Footer"/>
      <w:pBdr>
        <w:top w:val="thinThickSmallGap" w:sz="24" w:space="1" w:color="622423"/>
      </w:pBdr>
      <w:tabs>
        <w:tab w:val="clear" w:pos="4819"/>
        <w:tab w:val="clear" w:pos="9071"/>
        <w:tab w:val="right" w:pos="9753"/>
      </w:tabs>
      <w:rPr>
        <w:rFonts w:ascii="Calibri" w:hAnsi="Calibri" w:cs="Calibri"/>
        <w:sz w:val="20"/>
      </w:rPr>
    </w:pPr>
    <w:r w:rsidRPr="0033040A">
      <w:rPr>
        <w:rFonts w:ascii="Calibri" w:hAnsi="Calibri" w:cs="Calibri"/>
        <w:sz w:val="20"/>
      </w:rPr>
      <w:tab/>
    </w:r>
    <w:r w:rsidR="003A31BF">
      <w:rPr>
        <w:rFonts w:ascii="Calibri" w:hAnsi="Calibri" w:cs="Calibri"/>
        <w:sz w:val="20"/>
      </w:rPr>
      <w:t>Page 2</w:t>
    </w:r>
  </w:p>
  <w:p w:rsidR="00BD5A08" w:rsidRPr="003B246D" w:rsidRDefault="00BD5A08" w:rsidP="00003BFF">
    <w:pPr>
      <w:pStyle w:val="Footer"/>
      <w:ind w:right="360"/>
      <w:jc w:val="center"/>
      <w:rPr>
        <w:rFonts w:ascii="Tahoma" w:hAnsi="Tahoma" w:cs="Tahoma"/>
        <w:iC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29E4" w:rsidRDefault="00F429E4">
      <w:r>
        <w:separator/>
      </w:r>
    </w:p>
  </w:footnote>
  <w:footnote w:type="continuationSeparator" w:id="0">
    <w:p w:rsidR="00F429E4" w:rsidRDefault="00F429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13"/>
    <w:multiLevelType w:val="hybridMultilevel"/>
    <w:tmpl w:val="257130A2"/>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2036A7C"/>
    <w:multiLevelType w:val="hybridMultilevel"/>
    <w:tmpl w:val="E02ED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266C3"/>
    <w:multiLevelType w:val="hybridMultilevel"/>
    <w:tmpl w:val="139CB1C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9B58B3"/>
    <w:multiLevelType w:val="hybridMultilevel"/>
    <w:tmpl w:val="08ECB884"/>
    <w:lvl w:ilvl="0" w:tplc="4C3E4B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D545ED"/>
    <w:multiLevelType w:val="hybridMultilevel"/>
    <w:tmpl w:val="9184151A"/>
    <w:lvl w:ilvl="0" w:tplc="F2C2ADEC">
      <w:start w:val="1"/>
      <w:numFmt w:val="bullet"/>
      <w:lvlText w:val="•"/>
      <w:lvlJc w:val="left"/>
      <w:pPr>
        <w:tabs>
          <w:tab w:val="num" w:pos="720"/>
        </w:tabs>
        <w:ind w:left="720" w:hanging="360"/>
      </w:pPr>
      <w:rPr>
        <w:rFonts w:ascii="Times New Roman" w:hAnsi="Times New Roman" w:hint="default"/>
      </w:rPr>
    </w:lvl>
    <w:lvl w:ilvl="1" w:tplc="C590B9A6" w:tentative="1">
      <w:start w:val="1"/>
      <w:numFmt w:val="bullet"/>
      <w:lvlText w:val="•"/>
      <w:lvlJc w:val="left"/>
      <w:pPr>
        <w:tabs>
          <w:tab w:val="num" w:pos="1440"/>
        </w:tabs>
        <w:ind w:left="1440" w:hanging="360"/>
      </w:pPr>
      <w:rPr>
        <w:rFonts w:ascii="Times New Roman" w:hAnsi="Times New Roman" w:hint="default"/>
      </w:rPr>
    </w:lvl>
    <w:lvl w:ilvl="2" w:tplc="8DB27ED0" w:tentative="1">
      <w:start w:val="1"/>
      <w:numFmt w:val="bullet"/>
      <w:lvlText w:val="•"/>
      <w:lvlJc w:val="left"/>
      <w:pPr>
        <w:tabs>
          <w:tab w:val="num" w:pos="2160"/>
        </w:tabs>
        <w:ind w:left="2160" w:hanging="360"/>
      </w:pPr>
      <w:rPr>
        <w:rFonts w:ascii="Times New Roman" w:hAnsi="Times New Roman" w:hint="default"/>
      </w:rPr>
    </w:lvl>
    <w:lvl w:ilvl="3" w:tplc="52F844AA" w:tentative="1">
      <w:start w:val="1"/>
      <w:numFmt w:val="bullet"/>
      <w:lvlText w:val="•"/>
      <w:lvlJc w:val="left"/>
      <w:pPr>
        <w:tabs>
          <w:tab w:val="num" w:pos="2880"/>
        </w:tabs>
        <w:ind w:left="2880" w:hanging="360"/>
      </w:pPr>
      <w:rPr>
        <w:rFonts w:ascii="Times New Roman" w:hAnsi="Times New Roman" w:hint="default"/>
      </w:rPr>
    </w:lvl>
    <w:lvl w:ilvl="4" w:tplc="A32C5CA6" w:tentative="1">
      <w:start w:val="1"/>
      <w:numFmt w:val="bullet"/>
      <w:lvlText w:val="•"/>
      <w:lvlJc w:val="left"/>
      <w:pPr>
        <w:tabs>
          <w:tab w:val="num" w:pos="3600"/>
        </w:tabs>
        <w:ind w:left="3600" w:hanging="360"/>
      </w:pPr>
      <w:rPr>
        <w:rFonts w:ascii="Times New Roman" w:hAnsi="Times New Roman" w:hint="default"/>
      </w:rPr>
    </w:lvl>
    <w:lvl w:ilvl="5" w:tplc="C98470F6" w:tentative="1">
      <w:start w:val="1"/>
      <w:numFmt w:val="bullet"/>
      <w:lvlText w:val="•"/>
      <w:lvlJc w:val="left"/>
      <w:pPr>
        <w:tabs>
          <w:tab w:val="num" w:pos="4320"/>
        </w:tabs>
        <w:ind w:left="4320" w:hanging="360"/>
      </w:pPr>
      <w:rPr>
        <w:rFonts w:ascii="Times New Roman" w:hAnsi="Times New Roman" w:hint="default"/>
      </w:rPr>
    </w:lvl>
    <w:lvl w:ilvl="6" w:tplc="F3E075CA" w:tentative="1">
      <w:start w:val="1"/>
      <w:numFmt w:val="bullet"/>
      <w:lvlText w:val="•"/>
      <w:lvlJc w:val="left"/>
      <w:pPr>
        <w:tabs>
          <w:tab w:val="num" w:pos="5040"/>
        </w:tabs>
        <w:ind w:left="5040" w:hanging="360"/>
      </w:pPr>
      <w:rPr>
        <w:rFonts w:ascii="Times New Roman" w:hAnsi="Times New Roman" w:hint="default"/>
      </w:rPr>
    </w:lvl>
    <w:lvl w:ilvl="7" w:tplc="5E0C608A" w:tentative="1">
      <w:start w:val="1"/>
      <w:numFmt w:val="bullet"/>
      <w:lvlText w:val="•"/>
      <w:lvlJc w:val="left"/>
      <w:pPr>
        <w:tabs>
          <w:tab w:val="num" w:pos="5760"/>
        </w:tabs>
        <w:ind w:left="5760" w:hanging="360"/>
      </w:pPr>
      <w:rPr>
        <w:rFonts w:ascii="Times New Roman" w:hAnsi="Times New Roman" w:hint="default"/>
      </w:rPr>
    </w:lvl>
    <w:lvl w:ilvl="8" w:tplc="1A4C13F4"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FA610AF"/>
    <w:multiLevelType w:val="hybridMultilevel"/>
    <w:tmpl w:val="663685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FE32C4"/>
    <w:multiLevelType w:val="hybridMultilevel"/>
    <w:tmpl w:val="AE2AF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8D7C7F"/>
    <w:multiLevelType w:val="hybridMultilevel"/>
    <w:tmpl w:val="BCD49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4C20BD"/>
    <w:multiLevelType w:val="hybridMultilevel"/>
    <w:tmpl w:val="7A521A3A"/>
    <w:lvl w:ilvl="0" w:tplc="62468910">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93C3C67"/>
    <w:multiLevelType w:val="hybridMultilevel"/>
    <w:tmpl w:val="F1F4C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FA390D"/>
    <w:multiLevelType w:val="hybridMultilevel"/>
    <w:tmpl w:val="C8AC2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0B53CA"/>
    <w:multiLevelType w:val="hybridMultilevel"/>
    <w:tmpl w:val="5660FD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B36647"/>
    <w:multiLevelType w:val="hybridMultilevel"/>
    <w:tmpl w:val="F2BCA842"/>
    <w:lvl w:ilvl="0" w:tplc="08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16462A"/>
    <w:multiLevelType w:val="hybridMultilevel"/>
    <w:tmpl w:val="CADE2CEA"/>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312A44"/>
    <w:multiLevelType w:val="hybridMultilevel"/>
    <w:tmpl w:val="580E79AA"/>
    <w:lvl w:ilvl="0" w:tplc="81901510">
      <w:numFmt w:val="bullet"/>
      <w:lvlText w:val=""/>
      <w:lvlJc w:val="left"/>
      <w:pPr>
        <w:tabs>
          <w:tab w:val="num" w:pos="720"/>
        </w:tabs>
        <w:ind w:left="720" w:hanging="360"/>
      </w:pPr>
      <w:rPr>
        <w:rFonts w:ascii="Symbol" w:eastAsia="Arial Unicode MS" w:hAnsi="Symbol" w:cs="Tahoma"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97057FD"/>
    <w:multiLevelType w:val="hybridMultilevel"/>
    <w:tmpl w:val="820C90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B41387"/>
    <w:multiLevelType w:val="hybridMultilevel"/>
    <w:tmpl w:val="B96E3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442FD5"/>
    <w:multiLevelType w:val="hybridMultilevel"/>
    <w:tmpl w:val="66CC3EA4"/>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0185016"/>
    <w:multiLevelType w:val="hybridMultilevel"/>
    <w:tmpl w:val="2368D8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536D40"/>
    <w:multiLevelType w:val="hybridMultilevel"/>
    <w:tmpl w:val="1C926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EE5686"/>
    <w:multiLevelType w:val="hybridMultilevel"/>
    <w:tmpl w:val="2110EA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9D4383E"/>
    <w:multiLevelType w:val="hybridMultilevel"/>
    <w:tmpl w:val="A95E1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297134"/>
    <w:multiLevelType w:val="hybridMultilevel"/>
    <w:tmpl w:val="6B40F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21542F"/>
    <w:multiLevelType w:val="hybridMultilevel"/>
    <w:tmpl w:val="A9907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AB5F8B"/>
    <w:multiLevelType w:val="hybridMultilevel"/>
    <w:tmpl w:val="514430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FC69CF"/>
    <w:multiLevelType w:val="hybridMultilevel"/>
    <w:tmpl w:val="1376F4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F17D4A"/>
    <w:multiLevelType w:val="hybridMultilevel"/>
    <w:tmpl w:val="CC82375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D1D0B85"/>
    <w:multiLevelType w:val="hybridMultilevel"/>
    <w:tmpl w:val="4282C51E"/>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6D20AD"/>
    <w:multiLevelType w:val="hybridMultilevel"/>
    <w:tmpl w:val="6802B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A0433E"/>
    <w:multiLevelType w:val="hybridMultilevel"/>
    <w:tmpl w:val="B3EE48EC"/>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2BA6DB6"/>
    <w:multiLevelType w:val="multilevel"/>
    <w:tmpl w:val="B3EE48EC"/>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35369B0"/>
    <w:multiLevelType w:val="hybridMultilevel"/>
    <w:tmpl w:val="9FBC62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575F00"/>
    <w:multiLevelType w:val="hybridMultilevel"/>
    <w:tmpl w:val="7B307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747628"/>
    <w:multiLevelType w:val="hybridMultilevel"/>
    <w:tmpl w:val="C108004C"/>
    <w:lvl w:ilvl="0" w:tplc="47A88794">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59E150F7"/>
    <w:multiLevelType w:val="hybridMultilevel"/>
    <w:tmpl w:val="A98C0C8E"/>
    <w:lvl w:ilvl="0" w:tplc="0409000B">
      <w:start w:val="1"/>
      <w:numFmt w:val="bullet"/>
      <w:lvlText w:val=""/>
      <w:lvlJc w:val="left"/>
      <w:pPr>
        <w:tabs>
          <w:tab w:val="num" w:pos="720"/>
        </w:tabs>
        <w:ind w:left="720" w:hanging="360"/>
      </w:pPr>
      <w:rPr>
        <w:rFonts w:ascii="Wingdings" w:hAnsi="Wingdings" w:hint="default"/>
      </w:rPr>
    </w:lvl>
    <w:lvl w:ilvl="1" w:tplc="E9B205DE">
      <w:start w:val="1"/>
      <w:numFmt w:val="decimal"/>
      <w:lvlText w:val="%2."/>
      <w:lvlJc w:val="left"/>
      <w:pPr>
        <w:tabs>
          <w:tab w:val="num" w:pos="1440"/>
        </w:tabs>
        <w:ind w:left="1440" w:hanging="360"/>
      </w:pPr>
      <w:rPr>
        <w:b/>
      </w:rPr>
    </w:lvl>
    <w:lvl w:ilvl="2" w:tplc="13D42BBA">
      <w:start w:val="3"/>
      <w:numFmt w:val="decimal"/>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C597FA2"/>
    <w:multiLevelType w:val="hybridMultilevel"/>
    <w:tmpl w:val="320EC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8F1421"/>
    <w:multiLevelType w:val="hybridMultilevel"/>
    <w:tmpl w:val="C9487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BE16D3"/>
    <w:multiLevelType w:val="hybridMultilevel"/>
    <w:tmpl w:val="8A92897E"/>
    <w:lvl w:ilvl="0" w:tplc="62468910">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3476A69"/>
    <w:multiLevelType w:val="hybridMultilevel"/>
    <w:tmpl w:val="03400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132C0C"/>
    <w:multiLevelType w:val="hybridMultilevel"/>
    <w:tmpl w:val="417A6064"/>
    <w:lvl w:ilvl="0" w:tplc="0409000F">
      <w:start w:val="1"/>
      <w:numFmt w:val="decimal"/>
      <w:lvlText w:val="%1."/>
      <w:lvlJc w:val="left"/>
      <w:pPr>
        <w:tabs>
          <w:tab w:val="num" w:pos="720"/>
        </w:tabs>
        <w:ind w:left="720" w:hanging="360"/>
      </w:pPr>
    </w:lvl>
    <w:lvl w:ilvl="1" w:tplc="665C6E6C">
      <w:start w:val="4"/>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CC7567D"/>
    <w:multiLevelType w:val="hybridMultilevel"/>
    <w:tmpl w:val="FEF49DD4"/>
    <w:lvl w:ilvl="0" w:tplc="0409000B">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tabs>
          <w:tab w:val="num" w:pos="1440"/>
        </w:tabs>
        <w:ind w:left="1440" w:hanging="360"/>
      </w:pPr>
    </w:lvl>
    <w:lvl w:ilvl="2" w:tplc="D4BE102C">
      <w:start w:val="1"/>
      <w:numFmt w:val="decimal"/>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1116CF4"/>
    <w:multiLevelType w:val="hybridMultilevel"/>
    <w:tmpl w:val="0E52DA10"/>
    <w:lvl w:ilvl="0" w:tplc="62468910">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5B0426D"/>
    <w:multiLevelType w:val="hybridMultilevel"/>
    <w:tmpl w:val="0AAEF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2"/>
  </w:num>
  <w:num w:numId="3">
    <w:abstractNumId w:val="3"/>
  </w:num>
  <w:num w:numId="4">
    <w:abstractNumId w:val="41"/>
  </w:num>
  <w:num w:numId="5">
    <w:abstractNumId w:val="35"/>
  </w:num>
  <w:num w:numId="6">
    <w:abstractNumId w:val="30"/>
  </w:num>
  <w:num w:numId="7">
    <w:abstractNumId w:val="40"/>
  </w:num>
  <w:num w:numId="8">
    <w:abstractNumId w:val="27"/>
  </w:num>
  <w:num w:numId="9">
    <w:abstractNumId w:val="18"/>
  </w:num>
  <w:num w:numId="10">
    <w:abstractNumId w:val="28"/>
  </w:num>
  <w:num w:numId="11">
    <w:abstractNumId w:val="34"/>
  </w:num>
  <w:num w:numId="12">
    <w:abstractNumId w:val="42"/>
  </w:num>
  <w:num w:numId="13">
    <w:abstractNumId w:val="38"/>
  </w:num>
  <w:num w:numId="14">
    <w:abstractNumId w:val="9"/>
  </w:num>
  <w:num w:numId="15">
    <w:abstractNumId w:val="15"/>
  </w:num>
  <w:num w:numId="16">
    <w:abstractNumId w:val="31"/>
  </w:num>
  <w:num w:numId="17">
    <w:abstractNumId w:val="13"/>
  </w:num>
  <w:num w:numId="18">
    <w:abstractNumId w:val="5"/>
  </w:num>
  <w:num w:numId="19">
    <w:abstractNumId w:val="2"/>
  </w:num>
  <w:num w:numId="20">
    <w:abstractNumId w:val="22"/>
  </w:num>
  <w:num w:numId="21">
    <w:abstractNumId w:val="6"/>
  </w:num>
  <w:num w:numId="22">
    <w:abstractNumId w:val="11"/>
  </w:num>
  <w:num w:numId="23">
    <w:abstractNumId w:val="14"/>
  </w:num>
  <w:num w:numId="24">
    <w:abstractNumId w:val="10"/>
  </w:num>
  <w:num w:numId="25">
    <w:abstractNumId w:val="39"/>
  </w:num>
  <w:num w:numId="26">
    <w:abstractNumId w:val="1"/>
  </w:num>
  <w:num w:numId="27">
    <w:abstractNumId w:val="21"/>
  </w:num>
  <w:num w:numId="28">
    <w:abstractNumId w:val="16"/>
  </w:num>
  <w:num w:numId="29">
    <w:abstractNumId w:val="25"/>
  </w:num>
  <w:num w:numId="30">
    <w:abstractNumId w:val="19"/>
  </w:num>
  <w:num w:numId="31">
    <w:abstractNumId w:val="26"/>
  </w:num>
  <w:num w:numId="32">
    <w:abstractNumId w:val="43"/>
  </w:num>
  <w:num w:numId="33">
    <w:abstractNumId w:val="29"/>
  </w:num>
  <w:num w:numId="34">
    <w:abstractNumId w:val="7"/>
  </w:num>
  <w:num w:numId="35">
    <w:abstractNumId w:val="24"/>
  </w:num>
  <w:num w:numId="36">
    <w:abstractNumId w:val="20"/>
  </w:num>
  <w:num w:numId="37">
    <w:abstractNumId w:val="23"/>
  </w:num>
  <w:num w:numId="38">
    <w:abstractNumId w:val="37"/>
  </w:num>
  <w:num w:numId="39">
    <w:abstractNumId w:val="17"/>
  </w:num>
  <w:num w:numId="40">
    <w:abstractNumId w:val="8"/>
  </w:num>
  <w:num w:numId="41">
    <w:abstractNumId w:val="36"/>
  </w:num>
  <w:num w:numId="42">
    <w:abstractNumId w:val="33"/>
  </w:num>
  <w:num w:numId="43">
    <w:abstractNumId w:val="32"/>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897"/>
    <w:rsid w:val="00003BFF"/>
    <w:rsid w:val="000224E5"/>
    <w:rsid w:val="00023617"/>
    <w:rsid w:val="00061A76"/>
    <w:rsid w:val="000778C9"/>
    <w:rsid w:val="000B2923"/>
    <w:rsid w:val="000C7D2A"/>
    <w:rsid w:val="000F36A1"/>
    <w:rsid w:val="000F43D3"/>
    <w:rsid w:val="00102D61"/>
    <w:rsid w:val="0010551F"/>
    <w:rsid w:val="00133F83"/>
    <w:rsid w:val="00140FE5"/>
    <w:rsid w:val="00141079"/>
    <w:rsid w:val="0015461F"/>
    <w:rsid w:val="00164B6E"/>
    <w:rsid w:val="001B0171"/>
    <w:rsid w:val="001D226D"/>
    <w:rsid w:val="001F224C"/>
    <w:rsid w:val="00230897"/>
    <w:rsid w:val="00242414"/>
    <w:rsid w:val="002760DB"/>
    <w:rsid w:val="00290E7C"/>
    <w:rsid w:val="002A0674"/>
    <w:rsid w:val="002E6A80"/>
    <w:rsid w:val="002F6606"/>
    <w:rsid w:val="0031099B"/>
    <w:rsid w:val="003240F6"/>
    <w:rsid w:val="00325187"/>
    <w:rsid w:val="0032786C"/>
    <w:rsid w:val="0033040A"/>
    <w:rsid w:val="00334AF3"/>
    <w:rsid w:val="003352CD"/>
    <w:rsid w:val="0035006E"/>
    <w:rsid w:val="0036224B"/>
    <w:rsid w:val="00365A13"/>
    <w:rsid w:val="0037245E"/>
    <w:rsid w:val="00377530"/>
    <w:rsid w:val="003A31BF"/>
    <w:rsid w:val="003B246D"/>
    <w:rsid w:val="003E1A18"/>
    <w:rsid w:val="003E5167"/>
    <w:rsid w:val="003F1F66"/>
    <w:rsid w:val="003F4712"/>
    <w:rsid w:val="0043541E"/>
    <w:rsid w:val="004373D9"/>
    <w:rsid w:val="00455F53"/>
    <w:rsid w:val="00483EF0"/>
    <w:rsid w:val="004A16E5"/>
    <w:rsid w:val="004E0BB3"/>
    <w:rsid w:val="004E2635"/>
    <w:rsid w:val="004F6309"/>
    <w:rsid w:val="005172E1"/>
    <w:rsid w:val="005468B6"/>
    <w:rsid w:val="00550147"/>
    <w:rsid w:val="00565842"/>
    <w:rsid w:val="00565FDA"/>
    <w:rsid w:val="00585A6C"/>
    <w:rsid w:val="00591240"/>
    <w:rsid w:val="005B385A"/>
    <w:rsid w:val="005B52C6"/>
    <w:rsid w:val="005B7D51"/>
    <w:rsid w:val="005D1E69"/>
    <w:rsid w:val="005D2457"/>
    <w:rsid w:val="005F16F6"/>
    <w:rsid w:val="00616B89"/>
    <w:rsid w:val="006476F2"/>
    <w:rsid w:val="00660E02"/>
    <w:rsid w:val="00666955"/>
    <w:rsid w:val="00681E84"/>
    <w:rsid w:val="00683625"/>
    <w:rsid w:val="006A00E8"/>
    <w:rsid w:val="006F5D0F"/>
    <w:rsid w:val="00703C24"/>
    <w:rsid w:val="00716C79"/>
    <w:rsid w:val="007233A4"/>
    <w:rsid w:val="00724D36"/>
    <w:rsid w:val="00752641"/>
    <w:rsid w:val="00767684"/>
    <w:rsid w:val="007741E1"/>
    <w:rsid w:val="007E4B53"/>
    <w:rsid w:val="008110E7"/>
    <w:rsid w:val="00814572"/>
    <w:rsid w:val="0083313E"/>
    <w:rsid w:val="00844240"/>
    <w:rsid w:val="00851BFE"/>
    <w:rsid w:val="008539A3"/>
    <w:rsid w:val="00856E0D"/>
    <w:rsid w:val="00870673"/>
    <w:rsid w:val="0087678D"/>
    <w:rsid w:val="008A2580"/>
    <w:rsid w:val="008E27F1"/>
    <w:rsid w:val="008F0A5F"/>
    <w:rsid w:val="008F2441"/>
    <w:rsid w:val="00925BE2"/>
    <w:rsid w:val="00927601"/>
    <w:rsid w:val="00956BAA"/>
    <w:rsid w:val="009B18C6"/>
    <w:rsid w:val="009C1DCC"/>
    <w:rsid w:val="009C3862"/>
    <w:rsid w:val="009E1FF9"/>
    <w:rsid w:val="009F7545"/>
    <w:rsid w:val="00A036DF"/>
    <w:rsid w:val="00A15530"/>
    <w:rsid w:val="00A5559F"/>
    <w:rsid w:val="00A801B1"/>
    <w:rsid w:val="00A81557"/>
    <w:rsid w:val="00A86067"/>
    <w:rsid w:val="00AA6428"/>
    <w:rsid w:val="00AD2282"/>
    <w:rsid w:val="00B42789"/>
    <w:rsid w:val="00B5231B"/>
    <w:rsid w:val="00B640E4"/>
    <w:rsid w:val="00B73081"/>
    <w:rsid w:val="00B74A66"/>
    <w:rsid w:val="00B8522E"/>
    <w:rsid w:val="00B90EB0"/>
    <w:rsid w:val="00B95743"/>
    <w:rsid w:val="00BA131F"/>
    <w:rsid w:val="00BB5A93"/>
    <w:rsid w:val="00BC694D"/>
    <w:rsid w:val="00BC7A13"/>
    <w:rsid w:val="00BD3148"/>
    <w:rsid w:val="00BD5A08"/>
    <w:rsid w:val="00C026C4"/>
    <w:rsid w:val="00C25FDE"/>
    <w:rsid w:val="00C34B4D"/>
    <w:rsid w:val="00C36A1E"/>
    <w:rsid w:val="00C36CFD"/>
    <w:rsid w:val="00C41D9A"/>
    <w:rsid w:val="00C565AE"/>
    <w:rsid w:val="00C608C7"/>
    <w:rsid w:val="00C9182F"/>
    <w:rsid w:val="00CB1B9D"/>
    <w:rsid w:val="00CC5DFE"/>
    <w:rsid w:val="00CC6CA3"/>
    <w:rsid w:val="00D25B1B"/>
    <w:rsid w:val="00D31404"/>
    <w:rsid w:val="00D36DD9"/>
    <w:rsid w:val="00D574B4"/>
    <w:rsid w:val="00D6729F"/>
    <w:rsid w:val="00D72D32"/>
    <w:rsid w:val="00D77454"/>
    <w:rsid w:val="00DB667D"/>
    <w:rsid w:val="00DC66AF"/>
    <w:rsid w:val="00E268C7"/>
    <w:rsid w:val="00E31476"/>
    <w:rsid w:val="00E37984"/>
    <w:rsid w:val="00E766F7"/>
    <w:rsid w:val="00E84703"/>
    <w:rsid w:val="00E87A31"/>
    <w:rsid w:val="00EB29C9"/>
    <w:rsid w:val="00EC7645"/>
    <w:rsid w:val="00EE6DF6"/>
    <w:rsid w:val="00EF1633"/>
    <w:rsid w:val="00EF1C33"/>
    <w:rsid w:val="00EF7FA7"/>
    <w:rsid w:val="00F01C5E"/>
    <w:rsid w:val="00F24CAF"/>
    <w:rsid w:val="00F327ED"/>
    <w:rsid w:val="00F3421A"/>
    <w:rsid w:val="00F34A55"/>
    <w:rsid w:val="00F35F92"/>
    <w:rsid w:val="00F42109"/>
    <w:rsid w:val="00F429E4"/>
    <w:rsid w:val="00F844FB"/>
    <w:rsid w:val="00F8556A"/>
    <w:rsid w:val="00FB73D5"/>
    <w:rsid w:val="00FD7711"/>
    <w:rsid w:val="00FE7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0D79A"/>
  <w15:chartTrackingRefBased/>
  <w15:docId w15:val="{33A7CE5A-0E09-42D7-B17F-9B648EFD6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G Times (W1)" w:eastAsia="Times New Roman" w:hAnsi="CG Times (W1)"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5FDA"/>
    <w:rPr>
      <w:rFonts w:ascii="Arial" w:hAnsi="Arial"/>
      <w:sz w:val="24"/>
      <w:lang w:eastAsia="en-US"/>
    </w:rPr>
  </w:style>
  <w:style w:type="paragraph" w:styleId="Heading1">
    <w:name w:val="heading 1"/>
    <w:basedOn w:val="Normal"/>
    <w:next w:val="Normal"/>
    <w:qFormat/>
    <w:pPr>
      <w:keepNext/>
      <w:outlineLvl w:val="0"/>
    </w:pPr>
    <w:rPr>
      <w:rFonts w:ascii="Tahoma" w:hAnsi="Tahoma" w:cs="Tahoma"/>
      <w:b/>
      <w:sz w:val="22"/>
    </w:rPr>
  </w:style>
  <w:style w:type="paragraph" w:styleId="Heading2">
    <w:name w:val="heading 2"/>
    <w:basedOn w:val="Normal"/>
    <w:next w:val="Normal"/>
    <w:qFormat/>
    <w:pPr>
      <w:keepNext/>
      <w:tabs>
        <w:tab w:val="left" w:pos="284"/>
      </w:tabs>
      <w:outlineLvl w:val="1"/>
    </w:pPr>
    <w:rPr>
      <w:rFonts w:ascii="Tahoma" w:hAnsi="Tahoma" w:cs="Tahoma"/>
      <w:b/>
    </w:rPr>
  </w:style>
  <w:style w:type="paragraph" w:styleId="Heading3">
    <w:name w:val="heading 3"/>
    <w:basedOn w:val="Normal"/>
    <w:next w:val="Normal"/>
    <w:qFormat/>
    <w:pPr>
      <w:keepNext/>
      <w:spacing w:before="80"/>
      <w:ind w:left="357" w:hanging="357"/>
      <w:jc w:val="center"/>
      <w:outlineLvl w:val="2"/>
    </w:pPr>
    <w:rPr>
      <w:rFonts w:ascii="Tahoma" w:hAnsi="Tahoma" w:cs="Tahoma"/>
      <w:b/>
      <w:sz w:val="22"/>
    </w:rPr>
  </w:style>
  <w:style w:type="paragraph" w:styleId="Heading4">
    <w:name w:val="heading 4"/>
    <w:basedOn w:val="Normal"/>
    <w:next w:val="Normal"/>
    <w:qFormat/>
    <w:pPr>
      <w:keepNext/>
      <w:outlineLvl w:val="3"/>
    </w:pPr>
    <w:rPr>
      <w:rFonts w:ascii="Tahoma" w:eastAsia="Arial Unicode MS" w:hAnsi="Tahoma" w:cs="Tahoma"/>
      <w:b/>
      <w:bCs/>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819"/>
        <w:tab w:val="right" w:pos="9071"/>
      </w:tabs>
    </w:pPr>
  </w:style>
  <w:style w:type="paragraph" w:styleId="Header">
    <w:name w:val="header"/>
    <w:basedOn w:val="Normal"/>
    <w:pPr>
      <w:tabs>
        <w:tab w:val="center" w:pos="4153"/>
        <w:tab w:val="right" w:pos="8306"/>
      </w:tabs>
    </w:pPr>
  </w:style>
  <w:style w:type="character" w:styleId="PageNumber">
    <w:name w:val="page number"/>
    <w:basedOn w:val="DefaultParagraphFont"/>
  </w:style>
  <w:style w:type="paragraph" w:styleId="BodyText">
    <w:name w:val="Body Text"/>
    <w:basedOn w:val="Normal"/>
    <w:pPr>
      <w:jc w:val="both"/>
    </w:pPr>
  </w:style>
  <w:style w:type="paragraph" w:styleId="BodyText2">
    <w:name w:val="Body Text 2"/>
    <w:basedOn w:val="Normal"/>
    <w:pPr>
      <w:jc w:val="both"/>
    </w:pPr>
    <w:rPr>
      <w:rFonts w:ascii="Tahoma" w:hAnsi="Tahoma" w:cs="Tahoma"/>
      <w:sz w:val="22"/>
    </w:rPr>
  </w:style>
  <w:style w:type="paragraph" w:styleId="BodyText3">
    <w:name w:val="Body Text 3"/>
    <w:basedOn w:val="Normal"/>
    <w:pPr>
      <w:jc w:val="center"/>
    </w:pPr>
    <w:rPr>
      <w:rFonts w:ascii="Tahoma" w:hAnsi="Tahoma" w:cs="Tahoma"/>
      <w:sz w:val="20"/>
    </w:rPr>
  </w:style>
  <w:style w:type="character" w:styleId="Emphasis">
    <w:name w:val="Emphasis"/>
    <w:qFormat/>
    <w:rPr>
      <w:i/>
      <w:iCs/>
    </w:rPr>
  </w:style>
  <w:style w:type="table" w:styleId="TableGrid">
    <w:name w:val="Table Grid"/>
    <w:basedOn w:val="TableNormal"/>
    <w:rsid w:val="00242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rsid w:val="003E1A18"/>
    <w:rPr>
      <w:rFonts w:ascii="Courier New" w:hAnsi="Courier New" w:cs="Courier New"/>
      <w:sz w:val="20"/>
      <w:lang w:eastAsia="en-GB"/>
    </w:rPr>
  </w:style>
  <w:style w:type="paragraph" w:styleId="BalloonText">
    <w:name w:val="Balloon Text"/>
    <w:basedOn w:val="Normal"/>
    <w:semiHidden/>
    <w:rsid w:val="00D77454"/>
    <w:rPr>
      <w:rFonts w:ascii="Tahoma" w:hAnsi="Tahoma" w:cs="Tahoma"/>
      <w:sz w:val="16"/>
      <w:szCs w:val="16"/>
    </w:rPr>
  </w:style>
  <w:style w:type="character" w:styleId="Hyperlink">
    <w:name w:val="Hyperlink"/>
    <w:rsid w:val="00E37984"/>
    <w:rPr>
      <w:color w:val="0000FF"/>
      <w:u w:val="single"/>
    </w:rPr>
  </w:style>
  <w:style w:type="character" w:customStyle="1" w:styleId="FooterChar">
    <w:name w:val="Footer Char"/>
    <w:link w:val="Footer"/>
    <w:uiPriority w:val="99"/>
    <w:rsid w:val="00003BFF"/>
    <w:rPr>
      <w:rFonts w:ascii="Arial" w:hAnsi="Arial"/>
      <w:sz w:val="24"/>
      <w:lang w:eastAsia="en-US"/>
    </w:rPr>
  </w:style>
  <w:style w:type="paragraph" w:styleId="BodyTextIndent3">
    <w:name w:val="Body Text Indent 3"/>
    <w:basedOn w:val="Normal"/>
    <w:link w:val="BodyTextIndent3Char"/>
    <w:rsid w:val="00E31476"/>
    <w:pPr>
      <w:spacing w:after="120"/>
      <w:ind w:left="283"/>
    </w:pPr>
    <w:rPr>
      <w:sz w:val="16"/>
      <w:szCs w:val="16"/>
    </w:rPr>
  </w:style>
  <w:style w:type="character" w:customStyle="1" w:styleId="BodyTextIndent3Char">
    <w:name w:val="Body Text Indent 3 Char"/>
    <w:link w:val="BodyTextIndent3"/>
    <w:rsid w:val="00E31476"/>
    <w:rPr>
      <w:rFonts w:ascii="Arial" w:hAnsi="Arial"/>
      <w:sz w:val="16"/>
      <w:szCs w:val="16"/>
      <w:lang w:eastAsia="en-US"/>
    </w:rPr>
  </w:style>
  <w:style w:type="paragraph" w:customStyle="1" w:styleId="BasicParagraph">
    <w:name w:val="[Basic Paragraph]"/>
    <w:basedOn w:val="Normal"/>
    <w:rsid w:val="00E31476"/>
    <w:pPr>
      <w:autoSpaceDE w:val="0"/>
      <w:autoSpaceDN w:val="0"/>
      <w:adjustRightInd w:val="0"/>
      <w:spacing w:line="288" w:lineRule="auto"/>
      <w:textAlignment w:val="center"/>
    </w:pPr>
    <w:rPr>
      <w:rFonts w:ascii="Times New Roman" w:hAnsi="Times New Roman"/>
      <w:color w:val="000000"/>
      <w:szCs w:val="24"/>
      <w:lang w:eastAsia="en-GB"/>
    </w:rPr>
  </w:style>
  <w:style w:type="paragraph" w:styleId="ListParagraph">
    <w:name w:val="List Paragraph"/>
    <w:basedOn w:val="Normal"/>
    <w:uiPriority w:val="34"/>
    <w:qFormat/>
    <w:rsid w:val="002F66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3351">
      <w:bodyDiv w:val="1"/>
      <w:marLeft w:val="0"/>
      <w:marRight w:val="0"/>
      <w:marTop w:val="0"/>
      <w:marBottom w:val="0"/>
      <w:divBdr>
        <w:top w:val="none" w:sz="0" w:space="0" w:color="auto"/>
        <w:left w:val="none" w:sz="0" w:space="0" w:color="auto"/>
        <w:bottom w:val="none" w:sz="0" w:space="0" w:color="auto"/>
        <w:right w:val="none" w:sz="0" w:space="0" w:color="auto"/>
      </w:divBdr>
    </w:div>
    <w:div w:id="1398168198">
      <w:bodyDiv w:val="1"/>
      <w:marLeft w:val="0"/>
      <w:marRight w:val="0"/>
      <w:marTop w:val="0"/>
      <w:marBottom w:val="0"/>
      <w:divBdr>
        <w:top w:val="none" w:sz="0" w:space="0" w:color="auto"/>
        <w:left w:val="none" w:sz="0" w:space="0" w:color="auto"/>
        <w:bottom w:val="none" w:sz="0" w:space="0" w:color="auto"/>
        <w:right w:val="none" w:sz="0" w:space="0" w:color="auto"/>
      </w:divBdr>
      <w:divsChild>
        <w:div w:id="117182918">
          <w:marLeft w:val="547"/>
          <w:marRight w:val="0"/>
          <w:marTop w:val="0"/>
          <w:marBottom w:val="0"/>
          <w:divBdr>
            <w:top w:val="none" w:sz="0" w:space="0" w:color="auto"/>
            <w:left w:val="none" w:sz="0" w:space="0" w:color="auto"/>
            <w:bottom w:val="none" w:sz="0" w:space="0" w:color="auto"/>
            <w:right w:val="none" w:sz="0" w:space="0" w:color="auto"/>
          </w:divBdr>
        </w:div>
      </w:divsChild>
    </w:div>
    <w:div w:id="1929726675">
      <w:bodyDiv w:val="1"/>
      <w:marLeft w:val="0"/>
      <w:marRight w:val="0"/>
      <w:marTop w:val="0"/>
      <w:marBottom w:val="0"/>
      <w:divBdr>
        <w:top w:val="none" w:sz="0" w:space="0" w:color="auto"/>
        <w:left w:val="none" w:sz="0" w:space="0" w:color="auto"/>
        <w:bottom w:val="none" w:sz="0" w:space="0" w:color="auto"/>
        <w:right w:val="none" w:sz="0" w:space="0" w:color="auto"/>
      </w:divBdr>
      <w:divsChild>
        <w:div w:id="1344285146">
          <w:marLeft w:val="547"/>
          <w:marRight w:val="0"/>
          <w:marTop w:val="106"/>
          <w:marBottom w:val="0"/>
          <w:divBdr>
            <w:top w:val="none" w:sz="0" w:space="0" w:color="auto"/>
            <w:left w:val="none" w:sz="0" w:space="0" w:color="auto"/>
            <w:bottom w:val="none" w:sz="0" w:space="0" w:color="auto"/>
            <w:right w:val="none" w:sz="0" w:space="0" w:color="auto"/>
          </w:divBdr>
        </w:div>
        <w:div w:id="1530333752">
          <w:marLeft w:val="547"/>
          <w:marRight w:val="0"/>
          <w:marTop w:val="106"/>
          <w:marBottom w:val="0"/>
          <w:divBdr>
            <w:top w:val="none" w:sz="0" w:space="0" w:color="auto"/>
            <w:left w:val="none" w:sz="0" w:space="0" w:color="auto"/>
            <w:bottom w:val="none" w:sz="0" w:space="0" w:color="auto"/>
            <w:right w:val="none" w:sz="0" w:space="0" w:color="auto"/>
          </w:divBdr>
        </w:div>
        <w:div w:id="538011333">
          <w:marLeft w:val="547"/>
          <w:marRight w:val="0"/>
          <w:marTop w:val="106"/>
          <w:marBottom w:val="0"/>
          <w:divBdr>
            <w:top w:val="none" w:sz="0" w:space="0" w:color="auto"/>
            <w:left w:val="none" w:sz="0" w:space="0" w:color="auto"/>
            <w:bottom w:val="none" w:sz="0" w:space="0" w:color="auto"/>
            <w:right w:val="none" w:sz="0" w:space="0" w:color="auto"/>
          </w:divBdr>
        </w:div>
        <w:div w:id="1732803573">
          <w:marLeft w:val="547"/>
          <w:marRight w:val="0"/>
          <w:marTop w:val="106"/>
          <w:marBottom w:val="0"/>
          <w:divBdr>
            <w:top w:val="none" w:sz="0" w:space="0" w:color="auto"/>
            <w:left w:val="none" w:sz="0" w:space="0" w:color="auto"/>
            <w:bottom w:val="none" w:sz="0" w:space="0" w:color="auto"/>
            <w:right w:val="none" w:sz="0" w:space="0" w:color="auto"/>
          </w:divBdr>
        </w:div>
        <w:div w:id="886722919">
          <w:marLeft w:val="547"/>
          <w:marRight w:val="0"/>
          <w:marTop w:val="106"/>
          <w:marBottom w:val="0"/>
          <w:divBdr>
            <w:top w:val="none" w:sz="0" w:space="0" w:color="auto"/>
            <w:left w:val="none" w:sz="0" w:space="0" w:color="auto"/>
            <w:bottom w:val="none" w:sz="0" w:space="0" w:color="auto"/>
            <w:right w:val="none" w:sz="0" w:space="0" w:color="auto"/>
          </w:divBdr>
        </w:div>
        <w:div w:id="1802380547">
          <w:marLeft w:val="547"/>
          <w:marRight w:val="0"/>
          <w:marTop w:val="106"/>
          <w:marBottom w:val="0"/>
          <w:divBdr>
            <w:top w:val="none" w:sz="0" w:space="0" w:color="auto"/>
            <w:left w:val="none" w:sz="0" w:space="0" w:color="auto"/>
            <w:bottom w:val="none" w:sz="0" w:space="0" w:color="auto"/>
            <w:right w:val="none" w:sz="0" w:space="0" w:color="auto"/>
          </w:divBdr>
        </w:div>
        <w:div w:id="1109935942">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diagramLayout" Target="diagrams/layout2.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24" Type="http://schemas.openxmlformats.org/officeDocument/2006/relationships/theme" Target="theme/theme1.xml"/><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diagramColors" Target="diagrams/colors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BE196B1-2F68-4E10-BCD7-B82886E429A6}" type="doc">
      <dgm:prSet loTypeId="urn:microsoft.com/office/officeart/2005/8/layout/process5" loCatId="process" qsTypeId="urn:microsoft.com/office/officeart/2005/8/quickstyle/3d2" qsCatId="3D" csTypeId="urn:microsoft.com/office/officeart/2005/8/colors/accent6_2" csCatId="accent6"/>
      <dgm:spPr/>
      <dgm:t>
        <a:bodyPr/>
        <a:lstStyle/>
        <a:p>
          <a:endParaRPr lang="en-GB"/>
        </a:p>
      </dgm:t>
    </dgm:pt>
    <dgm:pt modelId="{7F6991C7-8442-47D8-9A55-7B3B4199BBD2}">
      <dgm:prSet custT="1"/>
      <dgm:spPr/>
      <dgm:t>
        <a:bodyPr/>
        <a:lstStyle/>
        <a:p>
          <a:pPr algn="ctr" rtl="0"/>
          <a:r>
            <a:rPr lang="en-GB" sz="1600" b="1" dirty="0" smtClean="0">
              <a:latin typeface="Calibri" panose="020F0502020204030204" pitchFamily="34" charset="0"/>
            </a:rPr>
            <a:t>RESPECT</a:t>
          </a:r>
          <a:endParaRPr lang="en-GB" sz="1600" dirty="0">
            <a:latin typeface="Calibri" panose="020F0502020204030204" pitchFamily="34" charset="0"/>
          </a:endParaRPr>
        </a:p>
      </dgm:t>
    </dgm:pt>
    <dgm:pt modelId="{BAEB00D3-AA99-47AF-BB9A-E3B9FC13BFCC}" type="parTrans" cxnId="{7AC06F7E-061E-426C-A43C-C49229E6F8C3}">
      <dgm:prSet/>
      <dgm:spPr/>
      <dgm:t>
        <a:bodyPr/>
        <a:lstStyle/>
        <a:p>
          <a:pPr algn="ctr"/>
          <a:endParaRPr lang="en-GB" sz="1100"/>
        </a:p>
      </dgm:t>
    </dgm:pt>
    <dgm:pt modelId="{9F431C9C-9D87-4B63-B952-A4FD7CC4BE36}" type="sibTrans" cxnId="{7AC06F7E-061E-426C-A43C-C49229E6F8C3}">
      <dgm:prSet custT="1"/>
      <dgm:spPr/>
      <dgm:t>
        <a:bodyPr/>
        <a:lstStyle/>
        <a:p>
          <a:pPr algn="ctr"/>
          <a:endParaRPr lang="en-GB" sz="1100"/>
        </a:p>
      </dgm:t>
    </dgm:pt>
    <dgm:pt modelId="{FC2F0F6F-DAFD-475C-9898-4062A7EF7ED0}">
      <dgm:prSet custT="1"/>
      <dgm:spPr/>
      <dgm:t>
        <a:bodyPr/>
        <a:lstStyle/>
        <a:p>
          <a:pPr algn="ctr" rtl="0"/>
          <a:r>
            <a:rPr lang="en-GB" sz="1600" b="1" dirty="0" smtClean="0">
              <a:latin typeface="Calibri" panose="020F0502020204030204" pitchFamily="34" charset="0"/>
            </a:rPr>
            <a:t>RESPONSIBILTY</a:t>
          </a:r>
          <a:endParaRPr lang="en-GB" sz="1600" dirty="0">
            <a:latin typeface="Calibri" panose="020F0502020204030204" pitchFamily="34" charset="0"/>
          </a:endParaRPr>
        </a:p>
      </dgm:t>
    </dgm:pt>
    <dgm:pt modelId="{D0854A48-3841-4A5D-957D-A1759D77241E}" type="parTrans" cxnId="{7AB32ECF-F222-4660-9A70-2A56BD6191C8}">
      <dgm:prSet/>
      <dgm:spPr/>
      <dgm:t>
        <a:bodyPr/>
        <a:lstStyle/>
        <a:p>
          <a:pPr algn="ctr"/>
          <a:endParaRPr lang="en-GB" sz="1100"/>
        </a:p>
      </dgm:t>
    </dgm:pt>
    <dgm:pt modelId="{E436ABEC-7640-4068-934E-2C4DEFF10DC5}" type="sibTrans" cxnId="{7AB32ECF-F222-4660-9A70-2A56BD6191C8}">
      <dgm:prSet custT="1"/>
      <dgm:spPr/>
      <dgm:t>
        <a:bodyPr/>
        <a:lstStyle/>
        <a:p>
          <a:pPr algn="ctr"/>
          <a:endParaRPr lang="en-GB" sz="1100"/>
        </a:p>
      </dgm:t>
    </dgm:pt>
    <dgm:pt modelId="{5EB210FA-7545-40F3-BEB1-7A2EE139CFD0}">
      <dgm:prSet custT="1"/>
      <dgm:spPr/>
      <dgm:t>
        <a:bodyPr/>
        <a:lstStyle/>
        <a:p>
          <a:pPr algn="ctr" rtl="0"/>
          <a:r>
            <a:rPr lang="en-GB" sz="1600" b="1" dirty="0" smtClean="0">
              <a:latin typeface="Calibri" panose="020F0502020204030204" pitchFamily="34" charset="0"/>
            </a:rPr>
            <a:t>REPAIR</a:t>
          </a:r>
          <a:endParaRPr lang="en-GB" sz="1600" dirty="0">
            <a:latin typeface="Calibri" panose="020F0502020204030204" pitchFamily="34" charset="0"/>
          </a:endParaRPr>
        </a:p>
      </dgm:t>
    </dgm:pt>
    <dgm:pt modelId="{6454FC4C-4C2D-460F-B962-6A0FDA349640}" type="parTrans" cxnId="{4C34BAF3-F9F0-41CE-A727-43E6985ED64B}">
      <dgm:prSet/>
      <dgm:spPr/>
      <dgm:t>
        <a:bodyPr/>
        <a:lstStyle/>
        <a:p>
          <a:pPr algn="ctr"/>
          <a:endParaRPr lang="en-GB" sz="1100"/>
        </a:p>
      </dgm:t>
    </dgm:pt>
    <dgm:pt modelId="{1AEE744F-A2A0-4642-9523-93FA9B22353F}" type="sibTrans" cxnId="{4C34BAF3-F9F0-41CE-A727-43E6985ED64B}">
      <dgm:prSet custT="1"/>
      <dgm:spPr/>
      <dgm:t>
        <a:bodyPr/>
        <a:lstStyle/>
        <a:p>
          <a:pPr algn="ctr"/>
          <a:endParaRPr lang="en-GB" sz="1100"/>
        </a:p>
      </dgm:t>
    </dgm:pt>
    <dgm:pt modelId="{84C9F193-AF26-47C3-B31F-510345AFF547}">
      <dgm:prSet custT="1"/>
      <dgm:spPr/>
      <dgm:t>
        <a:bodyPr/>
        <a:lstStyle/>
        <a:p>
          <a:pPr algn="ctr" rtl="0"/>
          <a:r>
            <a:rPr lang="en-GB" sz="1600" b="1" dirty="0" smtClean="0">
              <a:latin typeface="Calibri" panose="020F0502020204030204" pitchFamily="34" charset="0"/>
            </a:rPr>
            <a:t>REINTEGRATION</a:t>
          </a:r>
          <a:endParaRPr lang="en-US" sz="1600" dirty="0">
            <a:latin typeface="Calibri" panose="020F0502020204030204" pitchFamily="34" charset="0"/>
          </a:endParaRPr>
        </a:p>
      </dgm:t>
    </dgm:pt>
    <dgm:pt modelId="{7A89EC56-EBC9-4C65-98FF-8B8FF369FAAD}" type="parTrans" cxnId="{89B8DEFF-11DF-41C4-B34E-FDD4AE546C97}">
      <dgm:prSet/>
      <dgm:spPr/>
      <dgm:t>
        <a:bodyPr/>
        <a:lstStyle/>
        <a:p>
          <a:pPr algn="ctr"/>
          <a:endParaRPr lang="en-GB" sz="1100"/>
        </a:p>
      </dgm:t>
    </dgm:pt>
    <dgm:pt modelId="{DD50EF97-E9CF-4E22-9414-D4B4FC2A7BBF}" type="sibTrans" cxnId="{89B8DEFF-11DF-41C4-B34E-FDD4AE546C97}">
      <dgm:prSet/>
      <dgm:spPr/>
      <dgm:t>
        <a:bodyPr/>
        <a:lstStyle/>
        <a:p>
          <a:pPr algn="ctr"/>
          <a:endParaRPr lang="en-GB" sz="1100"/>
        </a:p>
      </dgm:t>
    </dgm:pt>
    <dgm:pt modelId="{6D345336-CCD5-4F80-8D83-46241935D33B}" type="pres">
      <dgm:prSet presAssocID="{BBE196B1-2F68-4E10-BCD7-B82886E429A6}" presName="diagram" presStyleCnt="0">
        <dgm:presLayoutVars>
          <dgm:dir/>
          <dgm:resizeHandles val="exact"/>
        </dgm:presLayoutVars>
      </dgm:prSet>
      <dgm:spPr/>
      <dgm:t>
        <a:bodyPr/>
        <a:lstStyle/>
        <a:p>
          <a:endParaRPr lang="en-GB"/>
        </a:p>
      </dgm:t>
    </dgm:pt>
    <dgm:pt modelId="{7E7F42BE-B3C8-4686-91E5-3C4C5D8E1810}" type="pres">
      <dgm:prSet presAssocID="{7F6991C7-8442-47D8-9A55-7B3B4199BBD2}" presName="node" presStyleLbl="node1" presStyleIdx="0" presStyleCnt="4">
        <dgm:presLayoutVars>
          <dgm:bulletEnabled val="1"/>
        </dgm:presLayoutVars>
      </dgm:prSet>
      <dgm:spPr/>
      <dgm:t>
        <a:bodyPr/>
        <a:lstStyle/>
        <a:p>
          <a:endParaRPr lang="en-GB"/>
        </a:p>
      </dgm:t>
    </dgm:pt>
    <dgm:pt modelId="{B5009AFA-D265-4EDF-858A-1C886105B0BB}" type="pres">
      <dgm:prSet presAssocID="{9F431C9C-9D87-4B63-B952-A4FD7CC4BE36}" presName="sibTrans" presStyleLbl="sibTrans2D1" presStyleIdx="0" presStyleCnt="3"/>
      <dgm:spPr/>
      <dgm:t>
        <a:bodyPr/>
        <a:lstStyle/>
        <a:p>
          <a:endParaRPr lang="en-GB"/>
        </a:p>
      </dgm:t>
    </dgm:pt>
    <dgm:pt modelId="{B74C8E6F-0702-4269-950F-51EE0F91DB29}" type="pres">
      <dgm:prSet presAssocID="{9F431C9C-9D87-4B63-B952-A4FD7CC4BE36}" presName="connectorText" presStyleLbl="sibTrans2D1" presStyleIdx="0" presStyleCnt="3"/>
      <dgm:spPr/>
      <dgm:t>
        <a:bodyPr/>
        <a:lstStyle/>
        <a:p>
          <a:endParaRPr lang="en-GB"/>
        </a:p>
      </dgm:t>
    </dgm:pt>
    <dgm:pt modelId="{9FDC63B8-DA05-4001-82DF-5A31AE9ED7B5}" type="pres">
      <dgm:prSet presAssocID="{FC2F0F6F-DAFD-475C-9898-4062A7EF7ED0}" presName="node" presStyleLbl="node1" presStyleIdx="1" presStyleCnt="4">
        <dgm:presLayoutVars>
          <dgm:bulletEnabled val="1"/>
        </dgm:presLayoutVars>
      </dgm:prSet>
      <dgm:spPr/>
      <dgm:t>
        <a:bodyPr/>
        <a:lstStyle/>
        <a:p>
          <a:endParaRPr lang="en-GB"/>
        </a:p>
      </dgm:t>
    </dgm:pt>
    <dgm:pt modelId="{DD540A81-0521-4ACF-A3C1-222CCF91E44B}" type="pres">
      <dgm:prSet presAssocID="{E436ABEC-7640-4068-934E-2C4DEFF10DC5}" presName="sibTrans" presStyleLbl="sibTrans2D1" presStyleIdx="1" presStyleCnt="3"/>
      <dgm:spPr/>
      <dgm:t>
        <a:bodyPr/>
        <a:lstStyle/>
        <a:p>
          <a:endParaRPr lang="en-GB"/>
        </a:p>
      </dgm:t>
    </dgm:pt>
    <dgm:pt modelId="{CFA91053-9CDA-43CB-81D2-5D5AAB2ABF4E}" type="pres">
      <dgm:prSet presAssocID="{E436ABEC-7640-4068-934E-2C4DEFF10DC5}" presName="connectorText" presStyleLbl="sibTrans2D1" presStyleIdx="1" presStyleCnt="3"/>
      <dgm:spPr/>
      <dgm:t>
        <a:bodyPr/>
        <a:lstStyle/>
        <a:p>
          <a:endParaRPr lang="en-GB"/>
        </a:p>
      </dgm:t>
    </dgm:pt>
    <dgm:pt modelId="{CAFF189F-A50F-4905-A312-0888D0A45D09}" type="pres">
      <dgm:prSet presAssocID="{5EB210FA-7545-40F3-BEB1-7A2EE139CFD0}" presName="node" presStyleLbl="node1" presStyleIdx="2" presStyleCnt="4">
        <dgm:presLayoutVars>
          <dgm:bulletEnabled val="1"/>
        </dgm:presLayoutVars>
      </dgm:prSet>
      <dgm:spPr/>
      <dgm:t>
        <a:bodyPr/>
        <a:lstStyle/>
        <a:p>
          <a:endParaRPr lang="en-GB"/>
        </a:p>
      </dgm:t>
    </dgm:pt>
    <dgm:pt modelId="{AC36E2AE-7718-4186-AE78-2A707E1A7E82}" type="pres">
      <dgm:prSet presAssocID="{1AEE744F-A2A0-4642-9523-93FA9B22353F}" presName="sibTrans" presStyleLbl="sibTrans2D1" presStyleIdx="2" presStyleCnt="3"/>
      <dgm:spPr/>
      <dgm:t>
        <a:bodyPr/>
        <a:lstStyle/>
        <a:p>
          <a:endParaRPr lang="en-GB"/>
        </a:p>
      </dgm:t>
    </dgm:pt>
    <dgm:pt modelId="{A0C1BCD1-E34C-48EA-8FCB-87916E27375B}" type="pres">
      <dgm:prSet presAssocID="{1AEE744F-A2A0-4642-9523-93FA9B22353F}" presName="connectorText" presStyleLbl="sibTrans2D1" presStyleIdx="2" presStyleCnt="3"/>
      <dgm:spPr/>
      <dgm:t>
        <a:bodyPr/>
        <a:lstStyle/>
        <a:p>
          <a:endParaRPr lang="en-GB"/>
        </a:p>
      </dgm:t>
    </dgm:pt>
    <dgm:pt modelId="{7C591483-BCCD-4F08-A57F-7234220EB3ED}" type="pres">
      <dgm:prSet presAssocID="{84C9F193-AF26-47C3-B31F-510345AFF547}" presName="node" presStyleLbl="node1" presStyleIdx="3" presStyleCnt="4">
        <dgm:presLayoutVars>
          <dgm:bulletEnabled val="1"/>
        </dgm:presLayoutVars>
      </dgm:prSet>
      <dgm:spPr/>
      <dgm:t>
        <a:bodyPr/>
        <a:lstStyle/>
        <a:p>
          <a:endParaRPr lang="en-GB"/>
        </a:p>
      </dgm:t>
    </dgm:pt>
  </dgm:ptLst>
  <dgm:cxnLst>
    <dgm:cxn modelId="{C7EC7B4D-AC51-4DC8-9377-B5E739020530}" type="presOf" srcId="{5EB210FA-7545-40F3-BEB1-7A2EE139CFD0}" destId="{CAFF189F-A50F-4905-A312-0888D0A45D09}" srcOrd="0" destOrd="0" presId="urn:microsoft.com/office/officeart/2005/8/layout/process5"/>
    <dgm:cxn modelId="{E02DBA60-E2B1-4DA1-8873-B6E54CB64B19}" type="presOf" srcId="{7F6991C7-8442-47D8-9A55-7B3B4199BBD2}" destId="{7E7F42BE-B3C8-4686-91E5-3C4C5D8E1810}" srcOrd="0" destOrd="0" presId="urn:microsoft.com/office/officeart/2005/8/layout/process5"/>
    <dgm:cxn modelId="{8FB315DC-C5D8-4AB0-B2A5-8D9F64DC5A3E}" type="presOf" srcId="{84C9F193-AF26-47C3-B31F-510345AFF547}" destId="{7C591483-BCCD-4F08-A57F-7234220EB3ED}" srcOrd="0" destOrd="0" presId="urn:microsoft.com/office/officeart/2005/8/layout/process5"/>
    <dgm:cxn modelId="{89B8DEFF-11DF-41C4-B34E-FDD4AE546C97}" srcId="{BBE196B1-2F68-4E10-BCD7-B82886E429A6}" destId="{84C9F193-AF26-47C3-B31F-510345AFF547}" srcOrd="3" destOrd="0" parTransId="{7A89EC56-EBC9-4C65-98FF-8B8FF369FAAD}" sibTransId="{DD50EF97-E9CF-4E22-9414-D4B4FC2A7BBF}"/>
    <dgm:cxn modelId="{24EA67AA-782C-4373-9625-8D4ACC55BA87}" type="presOf" srcId="{1AEE744F-A2A0-4642-9523-93FA9B22353F}" destId="{AC36E2AE-7718-4186-AE78-2A707E1A7E82}" srcOrd="0" destOrd="0" presId="urn:microsoft.com/office/officeart/2005/8/layout/process5"/>
    <dgm:cxn modelId="{2417F15D-CFD0-4D95-9E1F-4071522AFF56}" type="presOf" srcId="{9F431C9C-9D87-4B63-B952-A4FD7CC4BE36}" destId="{B5009AFA-D265-4EDF-858A-1C886105B0BB}" srcOrd="0" destOrd="0" presId="urn:microsoft.com/office/officeart/2005/8/layout/process5"/>
    <dgm:cxn modelId="{9D290253-52E6-4A4F-962B-8A515AE1C4C5}" type="presOf" srcId="{FC2F0F6F-DAFD-475C-9898-4062A7EF7ED0}" destId="{9FDC63B8-DA05-4001-82DF-5A31AE9ED7B5}" srcOrd="0" destOrd="0" presId="urn:microsoft.com/office/officeart/2005/8/layout/process5"/>
    <dgm:cxn modelId="{F95A48CE-FB9E-4267-91E2-12A6DF05CAD4}" type="presOf" srcId="{9F431C9C-9D87-4B63-B952-A4FD7CC4BE36}" destId="{B74C8E6F-0702-4269-950F-51EE0F91DB29}" srcOrd="1" destOrd="0" presId="urn:microsoft.com/office/officeart/2005/8/layout/process5"/>
    <dgm:cxn modelId="{051EA490-668F-4D9F-9B0A-5374C7A3720E}" type="presOf" srcId="{1AEE744F-A2A0-4642-9523-93FA9B22353F}" destId="{A0C1BCD1-E34C-48EA-8FCB-87916E27375B}" srcOrd="1" destOrd="0" presId="urn:microsoft.com/office/officeart/2005/8/layout/process5"/>
    <dgm:cxn modelId="{47B3C1DD-71BF-4F52-8662-51988DC9088C}" type="presOf" srcId="{E436ABEC-7640-4068-934E-2C4DEFF10DC5}" destId="{CFA91053-9CDA-43CB-81D2-5D5AAB2ABF4E}" srcOrd="1" destOrd="0" presId="urn:microsoft.com/office/officeart/2005/8/layout/process5"/>
    <dgm:cxn modelId="{7AB32ECF-F222-4660-9A70-2A56BD6191C8}" srcId="{BBE196B1-2F68-4E10-BCD7-B82886E429A6}" destId="{FC2F0F6F-DAFD-475C-9898-4062A7EF7ED0}" srcOrd="1" destOrd="0" parTransId="{D0854A48-3841-4A5D-957D-A1759D77241E}" sibTransId="{E436ABEC-7640-4068-934E-2C4DEFF10DC5}"/>
    <dgm:cxn modelId="{4C34BAF3-F9F0-41CE-A727-43E6985ED64B}" srcId="{BBE196B1-2F68-4E10-BCD7-B82886E429A6}" destId="{5EB210FA-7545-40F3-BEB1-7A2EE139CFD0}" srcOrd="2" destOrd="0" parTransId="{6454FC4C-4C2D-460F-B962-6A0FDA349640}" sibTransId="{1AEE744F-A2A0-4642-9523-93FA9B22353F}"/>
    <dgm:cxn modelId="{81367938-3FDD-4F70-BD91-746B83CEFE3F}" type="presOf" srcId="{E436ABEC-7640-4068-934E-2C4DEFF10DC5}" destId="{DD540A81-0521-4ACF-A3C1-222CCF91E44B}" srcOrd="0" destOrd="0" presId="urn:microsoft.com/office/officeart/2005/8/layout/process5"/>
    <dgm:cxn modelId="{DB842AB3-F67C-461A-9625-3ADA6C7F4B6A}" type="presOf" srcId="{BBE196B1-2F68-4E10-BCD7-B82886E429A6}" destId="{6D345336-CCD5-4F80-8D83-46241935D33B}" srcOrd="0" destOrd="0" presId="urn:microsoft.com/office/officeart/2005/8/layout/process5"/>
    <dgm:cxn modelId="{7AC06F7E-061E-426C-A43C-C49229E6F8C3}" srcId="{BBE196B1-2F68-4E10-BCD7-B82886E429A6}" destId="{7F6991C7-8442-47D8-9A55-7B3B4199BBD2}" srcOrd="0" destOrd="0" parTransId="{BAEB00D3-AA99-47AF-BB9A-E3B9FC13BFCC}" sibTransId="{9F431C9C-9D87-4B63-B952-A4FD7CC4BE36}"/>
    <dgm:cxn modelId="{A6E69E59-CB89-4164-8339-15D15412E23C}" type="presParOf" srcId="{6D345336-CCD5-4F80-8D83-46241935D33B}" destId="{7E7F42BE-B3C8-4686-91E5-3C4C5D8E1810}" srcOrd="0" destOrd="0" presId="urn:microsoft.com/office/officeart/2005/8/layout/process5"/>
    <dgm:cxn modelId="{C19B7BC6-2C8A-41B7-94A9-A952D831D62C}" type="presParOf" srcId="{6D345336-CCD5-4F80-8D83-46241935D33B}" destId="{B5009AFA-D265-4EDF-858A-1C886105B0BB}" srcOrd="1" destOrd="0" presId="urn:microsoft.com/office/officeart/2005/8/layout/process5"/>
    <dgm:cxn modelId="{9C5E07B8-23BC-4DE7-9748-0014C23836ED}" type="presParOf" srcId="{B5009AFA-D265-4EDF-858A-1C886105B0BB}" destId="{B74C8E6F-0702-4269-950F-51EE0F91DB29}" srcOrd="0" destOrd="0" presId="urn:microsoft.com/office/officeart/2005/8/layout/process5"/>
    <dgm:cxn modelId="{2F72F94F-AA5A-4A5E-B446-DF8C55525E40}" type="presParOf" srcId="{6D345336-CCD5-4F80-8D83-46241935D33B}" destId="{9FDC63B8-DA05-4001-82DF-5A31AE9ED7B5}" srcOrd="2" destOrd="0" presId="urn:microsoft.com/office/officeart/2005/8/layout/process5"/>
    <dgm:cxn modelId="{A6C5B63B-F3E2-4DAF-9F82-9BAA93F5D7E6}" type="presParOf" srcId="{6D345336-CCD5-4F80-8D83-46241935D33B}" destId="{DD540A81-0521-4ACF-A3C1-222CCF91E44B}" srcOrd="3" destOrd="0" presId="urn:microsoft.com/office/officeart/2005/8/layout/process5"/>
    <dgm:cxn modelId="{DE1C4A8C-DC3E-41DF-9B75-5627E8200EAF}" type="presParOf" srcId="{DD540A81-0521-4ACF-A3C1-222CCF91E44B}" destId="{CFA91053-9CDA-43CB-81D2-5D5AAB2ABF4E}" srcOrd="0" destOrd="0" presId="urn:microsoft.com/office/officeart/2005/8/layout/process5"/>
    <dgm:cxn modelId="{202A5869-CE21-423D-9EFE-1129A2DE92DA}" type="presParOf" srcId="{6D345336-CCD5-4F80-8D83-46241935D33B}" destId="{CAFF189F-A50F-4905-A312-0888D0A45D09}" srcOrd="4" destOrd="0" presId="urn:microsoft.com/office/officeart/2005/8/layout/process5"/>
    <dgm:cxn modelId="{A239FD5F-4FE2-4867-9741-8BF4A251D1AE}" type="presParOf" srcId="{6D345336-CCD5-4F80-8D83-46241935D33B}" destId="{AC36E2AE-7718-4186-AE78-2A707E1A7E82}" srcOrd="5" destOrd="0" presId="urn:microsoft.com/office/officeart/2005/8/layout/process5"/>
    <dgm:cxn modelId="{121CC42A-334A-4EBA-9477-50F1EF7FDA96}" type="presParOf" srcId="{AC36E2AE-7718-4186-AE78-2A707E1A7E82}" destId="{A0C1BCD1-E34C-48EA-8FCB-87916E27375B}" srcOrd="0" destOrd="0" presId="urn:microsoft.com/office/officeart/2005/8/layout/process5"/>
    <dgm:cxn modelId="{6DC1C7F4-ECED-4443-9333-46877B311C42}" type="presParOf" srcId="{6D345336-CCD5-4F80-8D83-46241935D33B}" destId="{7C591483-BCCD-4F08-A57F-7234220EB3ED}" srcOrd="6" destOrd="0" presId="urn:microsoft.com/office/officeart/2005/8/layout/process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CF73ED5-823B-4A79-8E0B-2A463163A8E0}" type="doc">
      <dgm:prSet loTypeId="urn:microsoft.com/office/officeart/2005/8/layout/chevron2" loCatId="process" qsTypeId="urn:microsoft.com/office/officeart/2005/8/quickstyle/simple1" qsCatId="simple" csTypeId="urn:microsoft.com/office/officeart/2005/8/colors/accent6_2" csCatId="accent6" phldr="1"/>
      <dgm:spPr/>
    </dgm:pt>
    <dgm:pt modelId="{370E263D-290B-4DF5-AA4D-438C460F9071}">
      <dgm:prSet phldrT="[Text]"/>
      <dgm:spPr/>
      <dgm:t>
        <a:bodyPr/>
        <a:lstStyle/>
        <a:p>
          <a:r>
            <a:rPr lang="en-GB"/>
            <a:t>Preparation</a:t>
          </a:r>
        </a:p>
      </dgm:t>
    </dgm:pt>
    <dgm:pt modelId="{1131691D-EB7A-4593-A612-2C8FF26FE440}" type="parTrans" cxnId="{8BEE32D5-0F1A-48AB-BA9D-18567B8C3BA0}">
      <dgm:prSet/>
      <dgm:spPr/>
      <dgm:t>
        <a:bodyPr/>
        <a:lstStyle/>
        <a:p>
          <a:endParaRPr lang="en-GB"/>
        </a:p>
      </dgm:t>
    </dgm:pt>
    <dgm:pt modelId="{7219DA63-6E1B-473E-A01A-1008431283B9}" type="sibTrans" cxnId="{8BEE32D5-0F1A-48AB-BA9D-18567B8C3BA0}">
      <dgm:prSet/>
      <dgm:spPr/>
      <dgm:t>
        <a:bodyPr/>
        <a:lstStyle/>
        <a:p>
          <a:endParaRPr lang="en-GB"/>
        </a:p>
      </dgm:t>
    </dgm:pt>
    <dgm:pt modelId="{B26FCE8C-89E9-4E7E-9D95-450A3551FA91}">
      <dgm:prSet phldrT="[Text]"/>
      <dgm:spPr/>
      <dgm:t>
        <a:bodyPr/>
        <a:lstStyle/>
        <a:p>
          <a:r>
            <a:rPr lang="en-GB"/>
            <a:t>Meeting</a:t>
          </a:r>
        </a:p>
      </dgm:t>
    </dgm:pt>
    <dgm:pt modelId="{22DEB2D0-3CFB-484D-BABB-7728541129E5}" type="parTrans" cxnId="{9E61F735-F0D6-49F3-97FC-38A00E211988}">
      <dgm:prSet/>
      <dgm:spPr/>
      <dgm:t>
        <a:bodyPr/>
        <a:lstStyle/>
        <a:p>
          <a:endParaRPr lang="en-GB"/>
        </a:p>
      </dgm:t>
    </dgm:pt>
    <dgm:pt modelId="{E7A6E923-FFC8-463B-857F-B7D6F55A2F7C}" type="sibTrans" cxnId="{9E61F735-F0D6-49F3-97FC-38A00E211988}">
      <dgm:prSet/>
      <dgm:spPr/>
      <dgm:t>
        <a:bodyPr/>
        <a:lstStyle/>
        <a:p>
          <a:endParaRPr lang="en-GB"/>
        </a:p>
      </dgm:t>
    </dgm:pt>
    <dgm:pt modelId="{EC5709A5-B75C-4EE9-ADE9-2B7411C3F21E}">
      <dgm:prSet phldrT="[Text]"/>
      <dgm:spPr/>
      <dgm:t>
        <a:bodyPr/>
        <a:lstStyle/>
        <a:p>
          <a:r>
            <a:rPr lang="en-GB"/>
            <a:t>Follow Up</a:t>
          </a:r>
        </a:p>
      </dgm:t>
    </dgm:pt>
    <dgm:pt modelId="{EB9AD114-90DE-47DB-A0D8-E1C45E909289}" type="parTrans" cxnId="{A4214FB8-46E9-466C-83C6-EF881E60E27F}">
      <dgm:prSet/>
      <dgm:spPr/>
      <dgm:t>
        <a:bodyPr/>
        <a:lstStyle/>
        <a:p>
          <a:endParaRPr lang="en-GB"/>
        </a:p>
      </dgm:t>
    </dgm:pt>
    <dgm:pt modelId="{0EDA035C-6DFC-49B6-A765-012EC4AE08EA}" type="sibTrans" cxnId="{A4214FB8-46E9-466C-83C6-EF881E60E27F}">
      <dgm:prSet/>
      <dgm:spPr/>
      <dgm:t>
        <a:bodyPr/>
        <a:lstStyle/>
        <a:p>
          <a:endParaRPr lang="en-GB"/>
        </a:p>
      </dgm:t>
    </dgm:pt>
    <dgm:pt modelId="{0565F4FD-A3D9-400C-8BF3-17AA86803C99}">
      <dgm:prSet/>
      <dgm:spPr/>
      <dgm:t>
        <a:bodyPr/>
        <a:lstStyle/>
        <a:p>
          <a:r>
            <a:rPr lang="en-GB"/>
            <a:t>Facilitator spends time with each affected party and explains the process of the RA meeting clearly.</a:t>
          </a:r>
        </a:p>
      </dgm:t>
    </dgm:pt>
    <dgm:pt modelId="{C0FD6F11-3DAC-4CFE-A1BC-D5124F6C19D7}" type="parTrans" cxnId="{C46C8BE1-ABB1-44F3-89F6-28385730FD5E}">
      <dgm:prSet/>
      <dgm:spPr/>
      <dgm:t>
        <a:bodyPr/>
        <a:lstStyle/>
        <a:p>
          <a:endParaRPr lang="en-GB"/>
        </a:p>
      </dgm:t>
    </dgm:pt>
    <dgm:pt modelId="{C3934431-B5AD-46D1-9018-E014C05E9DBD}" type="sibTrans" cxnId="{C46C8BE1-ABB1-44F3-89F6-28385730FD5E}">
      <dgm:prSet/>
      <dgm:spPr/>
      <dgm:t>
        <a:bodyPr/>
        <a:lstStyle/>
        <a:p>
          <a:endParaRPr lang="en-GB"/>
        </a:p>
      </dgm:t>
    </dgm:pt>
    <dgm:pt modelId="{3DEFDBF0-812A-4A6E-83B4-7CE695F6B23F}">
      <dgm:prSet/>
      <dgm:spPr/>
      <dgm:t>
        <a:bodyPr/>
        <a:lstStyle/>
        <a:p>
          <a:r>
            <a:rPr lang="en-GB"/>
            <a:t>Facilitator ensures that the student is happy for the meeting to go ahead.</a:t>
          </a:r>
        </a:p>
      </dgm:t>
    </dgm:pt>
    <dgm:pt modelId="{9C39B2BC-0955-4B3F-869C-02F3DE95C416}" type="parTrans" cxnId="{F211DAEE-9F6D-4C2C-8BC5-0D57CC97A1A7}">
      <dgm:prSet/>
      <dgm:spPr/>
      <dgm:t>
        <a:bodyPr/>
        <a:lstStyle/>
        <a:p>
          <a:endParaRPr lang="en-GB"/>
        </a:p>
      </dgm:t>
    </dgm:pt>
    <dgm:pt modelId="{B81DE6DE-1F3D-43EB-9E6C-DAED9B064EE9}" type="sibTrans" cxnId="{F211DAEE-9F6D-4C2C-8BC5-0D57CC97A1A7}">
      <dgm:prSet/>
      <dgm:spPr/>
      <dgm:t>
        <a:bodyPr/>
        <a:lstStyle/>
        <a:p>
          <a:endParaRPr lang="en-GB"/>
        </a:p>
      </dgm:t>
    </dgm:pt>
    <dgm:pt modelId="{92A38912-7961-4CD9-9FD6-107A29C0F6AD}">
      <dgm:prSet/>
      <dgm:spPr/>
      <dgm:t>
        <a:bodyPr/>
        <a:lstStyle/>
        <a:p>
          <a:r>
            <a:rPr lang="en-GB"/>
            <a:t>A specific set of questions, that are used in the meeting are asked of each student.</a:t>
          </a:r>
        </a:p>
      </dgm:t>
    </dgm:pt>
    <dgm:pt modelId="{BD8AA382-6859-447C-B817-370DA87DB2A8}" type="parTrans" cxnId="{317B5DEF-7242-43CA-B0E2-5E5E3445B506}">
      <dgm:prSet/>
      <dgm:spPr/>
      <dgm:t>
        <a:bodyPr/>
        <a:lstStyle/>
        <a:p>
          <a:endParaRPr lang="en-GB"/>
        </a:p>
      </dgm:t>
    </dgm:pt>
    <dgm:pt modelId="{4DC7A0E2-B34D-4D32-9677-CAC98E68A3E1}" type="sibTrans" cxnId="{317B5DEF-7242-43CA-B0E2-5E5E3445B506}">
      <dgm:prSet/>
      <dgm:spPr/>
      <dgm:t>
        <a:bodyPr/>
        <a:lstStyle/>
        <a:p>
          <a:endParaRPr lang="en-GB"/>
        </a:p>
      </dgm:t>
    </dgm:pt>
    <dgm:pt modelId="{DF5934AB-C38E-4C41-A45F-927CB5C48556}">
      <dgm:prSet/>
      <dgm:spPr/>
      <dgm:t>
        <a:bodyPr/>
        <a:lstStyle/>
        <a:p>
          <a:r>
            <a:rPr lang="en-GB"/>
            <a:t>The meeting is convened and all affected parties are offered the opportunity to explain their side of events.</a:t>
          </a:r>
        </a:p>
      </dgm:t>
    </dgm:pt>
    <dgm:pt modelId="{B165171F-9872-41F5-B50E-7C8F54C51724}" type="parTrans" cxnId="{98EA5C53-F102-414A-93C5-2095E0FCFBF2}">
      <dgm:prSet/>
      <dgm:spPr/>
      <dgm:t>
        <a:bodyPr/>
        <a:lstStyle/>
        <a:p>
          <a:endParaRPr lang="en-GB"/>
        </a:p>
      </dgm:t>
    </dgm:pt>
    <dgm:pt modelId="{6256F764-BF37-47DA-BAC0-1A1FA2ED3B33}" type="sibTrans" cxnId="{98EA5C53-F102-414A-93C5-2095E0FCFBF2}">
      <dgm:prSet/>
      <dgm:spPr/>
      <dgm:t>
        <a:bodyPr/>
        <a:lstStyle/>
        <a:p>
          <a:endParaRPr lang="en-GB"/>
        </a:p>
      </dgm:t>
    </dgm:pt>
    <dgm:pt modelId="{F1F9C6A5-086B-4576-9FC4-AD044F8377D1}">
      <dgm:prSet/>
      <dgm:spPr/>
      <dgm:t>
        <a:bodyPr/>
        <a:lstStyle/>
        <a:p>
          <a:r>
            <a:rPr lang="en-GB"/>
            <a:t>Students are guided towards developing outcomes independently to resolve the matter and to prevent further incidents.</a:t>
          </a:r>
        </a:p>
      </dgm:t>
    </dgm:pt>
    <dgm:pt modelId="{E8ACB6A1-751D-48C7-8FC1-D185178514AD}" type="parTrans" cxnId="{84E259A6-755B-4B6E-8B77-E5F6047C1465}">
      <dgm:prSet/>
      <dgm:spPr/>
      <dgm:t>
        <a:bodyPr/>
        <a:lstStyle/>
        <a:p>
          <a:endParaRPr lang="en-GB"/>
        </a:p>
      </dgm:t>
    </dgm:pt>
    <dgm:pt modelId="{3A504DBA-03B3-4539-B475-1FF265851BF1}" type="sibTrans" cxnId="{84E259A6-755B-4B6E-8B77-E5F6047C1465}">
      <dgm:prSet/>
      <dgm:spPr/>
      <dgm:t>
        <a:bodyPr/>
        <a:lstStyle/>
        <a:p>
          <a:endParaRPr lang="en-GB"/>
        </a:p>
      </dgm:t>
    </dgm:pt>
    <dgm:pt modelId="{E7E268CC-5859-445C-8568-66703E29C786}">
      <dgm:prSet/>
      <dgm:spPr/>
      <dgm:t>
        <a:bodyPr/>
        <a:lstStyle/>
        <a:p>
          <a:r>
            <a:rPr lang="en-GB"/>
            <a:t>Following an agreed period, the facilitator will arrange to check in with all affected parties to assess whether the agreed actions have been actioned and whether any new concerns are raised.</a:t>
          </a:r>
        </a:p>
      </dgm:t>
    </dgm:pt>
    <dgm:pt modelId="{9DC69D0D-FA38-475D-8D1A-5B80784170F1}" type="parTrans" cxnId="{20350366-00CE-4328-9662-801D53677DB9}">
      <dgm:prSet/>
      <dgm:spPr/>
      <dgm:t>
        <a:bodyPr/>
        <a:lstStyle/>
        <a:p>
          <a:endParaRPr lang="en-GB"/>
        </a:p>
      </dgm:t>
    </dgm:pt>
    <dgm:pt modelId="{08ED0D10-2C73-4974-90B2-433C094896BC}" type="sibTrans" cxnId="{20350366-00CE-4328-9662-801D53677DB9}">
      <dgm:prSet/>
      <dgm:spPr/>
      <dgm:t>
        <a:bodyPr/>
        <a:lstStyle/>
        <a:p>
          <a:endParaRPr lang="en-GB"/>
        </a:p>
      </dgm:t>
    </dgm:pt>
    <dgm:pt modelId="{4036B486-6B1A-463E-A06D-AFAA94C4FB12}" type="pres">
      <dgm:prSet presAssocID="{ACF73ED5-823B-4A79-8E0B-2A463163A8E0}" presName="linearFlow" presStyleCnt="0">
        <dgm:presLayoutVars>
          <dgm:dir/>
          <dgm:animLvl val="lvl"/>
          <dgm:resizeHandles val="exact"/>
        </dgm:presLayoutVars>
      </dgm:prSet>
      <dgm:spPr/>
    </dgm:pt>
    <dgm:pt modelId="{45BF877C-E71A-4A57-957F-9C3DAC022DE0}" type="pres">
      <dgm:prSet presAssocID="{370E263D-290B-4DF5-AA4D-438C460F9071}" presName="composite" presStyleCnt="0"/>
      <dgm:spPr/>
    </dgm:pt>
    <dgm:pt modelId="{EB138FA3-FC95-4276-8764-97B732406F4A}" type="pres">
      <dgm:prSet presAssocID="{370E263D-290B-4DF5-AA4D-438C460F9071}" presName="parentText" presStyleLbl="alignNode1" presStyleIdx="0" presStyleCnt="3">
        <dgm:presLayoutVars>
          <dgm:chMax val="1"/>
          <dgm:bulletEnabled val="1"/>
        </dgm:presLayoutVars>
      </dgm:prSet>
      <dgm:spPr/>
      <dgm:t>
        <a:bodyPr/>
        <a:lstStyle/>
        <a:p>
          <a:endParaRPr lang="en-GB"/>
        </a:p>
      </dgm:t>
    </dgm:pt>
    <dgm:pt modelId="{43D12D9E-EA3F-44D2-A038-9DB2F25BB3CA}" type="pres">
      <dgm:prSet presAssocID="{370E263D-290B-4DF5-AA4D-438C460F9071}" presName="descendantText" presStyleLbl="alignAcc1" presStyleIdx="0" presStyleCnt="3">
        <dgm:presLayoutVars>
          <dgm:bulletEnabled val="1"/>
        </dgm:presLayoutVars>
      </dgm:prSet>
      <dgm:spPr/>
      <dgm:t>
        <a:bodyPr/>
        <a:lstStyle/>
        <a:p>
          <a:endParaRPr lang="en-GB"/>
        </a:p>
      </dgm:t>
    </dgm:pt>
    <dgm:pt modelId="{AFD88602-E371-4128-8447-A4617B24769B}" type="pres">
      <dgm:prSet presAssocID="{7219DA63-6E1B-473E-A01A-1008431283B9}" presName="sp" presStyleCnt="0"/>
      <dgm:spPr/>
    </dgm:pt>
    <dgm:pt modelId="{E7B2B24E-49FC-4B07-929F-CFF6CA2B18E7}" type="pres">
      <dgm:prSet presAssocID="{B26FCE8C-89E9-4E7E-9D95-450A3551FA91}" presName="composite" presStyleCnt="0"/>
      <dgm:spPr/>
    </dgm:pt>
    <dgm:pt modelId="{09DBA305-CB68-4313-B380-54DE68726D41}" type="pres">
      <dgm:prSet presAssocID="{B26FCE8C-89E9-4E7E-9D95-450A3551FA91}" presName="parentText" presStyleLbl="alignNode1" presStyleIdx="1" presStyleCnt="3">
        <dgm:presLayoutVars>
          <dgm:chMax val="1"/>
          <dgm:bulletEnabled val="1"/>
        </dgm:presLayoutVars>
      </dgm:prSet>
      <dgm:spPr/>
      <dgm:t>
        <a:bodyPr/>
        <a:lstStyle/>
        <a:p>
          <a:endParaRPr lang="en-US"/>
        </a:p>
      </dgm:t>
    </dgm:pt>
    <dgm:pt modelId="{15567DA6-8A0C-4866-B72E-509186234BAE}" type="pres">
      <dgm:prSet presAssocID="{B26FCE8C-89E9-4E7E-9D95-450A3551FA91}" presName="descendantText" presStyleLbl="alignAcc1" presStyleIdx="1" presStyleCnt="3">
        <dgm:presLayoutVars>
          <dgm:bulletEnabled val="1"/>
        </dgm:presLayoutVars>
      </dgm:prSet>
      <dgm:spPr/>
      <dgm:t>
        <a:bodyPr/>
        <a:lstStyle/>
        <a:p>
          <a:endParaRPr lang="en-US"/>
        </a:p>
      </dgm:t>
    </dgm:pt>
    <dgm:pt modelId="{C78F5259-F09A-41FD-862E-699E1AF330A3}" type="pres">
      <dgm:prSet presAssocID="{E7A6E923-FFC8-463B-857F-B7D6F55A2F7C}" presName="sp" presStyleCnt="0"/>
      <dgm:spPr/>
    </dgm:pt>
    <dgm:pt modelId="{27BEDC38-9F2F-403B-AB5C-5C8568BCAF1E}" type="pres">
      <dgm:prSet presAssocID="{EC5709A5-B75C-4EE9-ADE9-2B7411C3F21E}" presName="composite" presStyleCnt="0"/>
      <dgm:spPr/>
    </dgm:pt>
    <dgm:pt modelId="{F48D9BC1-04D9-4FB3-93DB-785A3A6C9546}" type="pres">
      <dgm:prSet presAssocID="{EC5709A5-B75C-4EE9-ADE9-2B7411C3F21E}" presName="parentText" presStyleLbl="alignNode1" presStyleIdx="2" presStyleCnt="3">
        <dgm:presLayoutVars>
          <dgm:chMax val="1"/>
          <dgm:bulletEnabled val="1"/>
        </dgm:presLayoutVars>
      </dgm:prSet>
      <dgm:spPr/>
      <dgm:t>
        <a:bodyPr/>
        <a:lstStyle/>
        <a:p>
          <a:endParaRPr lang="en-US"/>
        </a:p>
      </dgm:t>
    </dgm:pt>
    <dgm:pt modelId="{F882F472-A6DE-4106-BC90-52F0AC9FE6CF}" type="pres">
      <dgm:prSet presAssocID="{EC5709A5-B75C-4EE9-ADE9-2B7411C3F21E}" presName="descendantText" presStyleLbl="alignAcc1" presStyleIdx="2" presStyleCnt="3">
        <dgm:presLayoutVars>
          <dgm:bulletEnabled val="1"/>
        </dgm:presLayoutVars>
      </dgm:prSet>
      <dgm:spPr/>
      <dgm:t>
        <a:bodyPr/>
        <a:lstStyle/>
        <a:p>
          <a:endParaRPr lang="en-GB"/>
        </a:p>
      </dgm:t>
    </dgm:pt>
  </dgm:ptLst>
  <dgm:cxnLst>
    <dgm:cxn modelId="{C0523195-D40E-484E-9C69-447E8A1D82EF}" type="presOf" srcId="{0565F4FD-A3D9-400C-8BF3-17AA86803C99}" destId="{43D12D9E-EA3F-44D2-A038-9DB2F25BB3CA}" srcOrd="0" destOrd="0" presId="urn:microsoft.com/office/officeart/2005/8/layout/chevron2"/>
    <dgm:cxn modelId="{9D8FE094-FE4A-44B4-921E-566BEB0ABFCA}" type="presOf" srcId="{F1F9C6A5-086B-4576-9FC4-AD044F8377D1}" destId="{15567DA6-8A0C-4866-B72E-509186234BAE}" srcOrd="0" destOrd="1" presId="urn:microsoft.com/office/officeart/2005/8/layout/chevron2"/>
    <dgm:cxn modelId="{98EA5C53-F102-414A-93C5-2095E0FCFBF2}" srcId="{B26FCE8C-89E9-4E7E-9D95-450A3551FA91}" destId="{DF5934AB-C38E-4C41-A45F-927CB5C48556}" srcOrd="0" destOrd="0" parTransId="{B165171F-9872-41F5-B50E-7C8F54C51724}" sibTransId="{6256F764-BF37-47DA-BAC0-1A1FA2ED3B33}"/>
    <dgm:cxn modelId="{138ED76B-57C1-4CE9-AD99-D0AE83B316F0}" type="presOf" srcId="{370E263D-290B-4DF5-AA4D-438C460F9071}" destId="{EB138FA3-FC95-4276-8764-97B732406F4A}" srcOrd="0" destOrd="0" presId="urn:microsoft.com/office/officeart/2005/8/layout/chevron2"/>
    <dgm:cxn modelId="{A4214FB8-46E9-466C-83C6-EF881E60E27F}" srcId="{ACF73ED5-823B-4A79-8E0B-2A463163A8E0}" destId="{EC5709A5-B75C-4EE9-ADE9-2B7411C3F21E}" srcOrd="2" destOrd="0" parTransId="{EB9AD114-90DE-47DB-A0D8-E1C45E909289}" sibTransId="{0EDA035C-6DFC-49B6-A765-012EC4AE08EA}"/>
    <dgm:cxn modelId="{84E259A6-755B-4B6E-8B77-E5F6047C1465}" srcId="{B26FCE8C-89E9-4E7E-9D95-450A3551FA91}" destId="{F1F9C6A5-086B-4576-9FC4-AD044F8377D1}" srcOrd="1" destOrd="0" parTransId="{E8ACB6A1-751D-48C7-8FC1-D185178514AD}" sibTransId="{3A504DBA-03B3-4539-B475-1FF265851BF1}"/>
    <dgm:cxn modelId="{20350366-00CE-4328-9662-801D53677DB9}" srcId="{EC5709A5-B75C-4EE9-ADE9-2B7411C3F21E}" destId="{E7E268CC-5859-445C-8568-66703E29C786}" srcOrd="0" destOrd="0" parTransId="{9DC69D0D-FA38-475D-8D1A-5B80784170F1}" sibTransId="{08ED0D10-2C73-4974-90B2-433C094896BC}"/>
    <dgm:cxn modelId="{DD6D043B-B6AF-4F0C-8E77-12EFA0C5DB13}" type="presOf" srcId="{E7E268CC-5859-445C-8568-66703E29C786}" destId="{F882F472-A6DE-4106-BC90-52F0AC9FE6CF}" srcOrd="0" destOrd="0" presId="urn:microsoft.com/office/officeart/2005/8/layout/chevron2"/>
    <dgm:cxn modelId="{C46C8BE1-ABB1-44F3-89F6-28385730FD5E}" srcId="{370E263D-290B-4DF5-AA4D-438C460F9071}" destId="{0565F4FD-A3D9-400C-8BF3-17AA86803C99}" srcOrd="0" destOrd="0" parTransId="{C0FD6F11-3DAC-4CFE-A1BC-D5124F6C19D7}" sibTransId="{C3934431-B5AD-46D1-9018-E014C05E9DBD}"/>
    <dgm:cxn modelId="{9E61F735-F0D6-49F3-97FC-38A00E211988}" srcId="{ACF73ED5-823B-4A79-8E0B-2A463163A8E0}" destId="{B26FCE8C-89E9-4E7E-9D95-450A3551FA91}" srcOrd="1" destOrd="0" parTransId="{22DEB2D0-3CFB-484D-BABB-7728541129E5}" sibTransId="{E7A6E923-FFC8-463B-857F-B7D6F55A2F7C}"/>
    <dgm:cxn modelId="{F7F39A81-0904-49BB-AEE7-7192B13989DD}" type="presOf" srcId="{B26FCE8C-89E9-4E7E-9D95-450A3551FA91}" destId="{09DBA305-CB68-4313-B380-54DE68726D41}" srcOrd="0" destOrd="0" presId="urn:microsoft.com/office/officeart/2005/8/layout/chevron2"/>
    <dgm:cxn modelId="{482D3406-EFD3-43C3-805B-EC0EEB328164}" type="presOf" srcId="{DF5934AB-C38E-4C41-A45F-927CB5C48556}" destId="{15567DA6-8A0C-4866-B72E-509186234BAE}" srcOrd="0" destOrd="0" presId="urn:microsoft.com/office/officeart/2005/8/layout/chevron2"/>
    <dgm:cxn modelId="{C6BD2CD0-7AE9-4C7E-AC8F-CF9AA26752FD}" type="presOf" srcId="{3DEFDBF0-812A-4A6E-83B4-7CE695F6B23F}" destId="{43D12D9E-EA3F-44D2-A038-9DB2F25BB3CA}" srcOrd="0" destOrd="1" presId="urn:microsoft.com/office/officeart/2005/8/layout/chevron2"/>
    <dgm:cxn modelId="{317B5DEF-7242-43CA-B0E2-5E5E3445B506}" srcId="{370E263D-290B-4DF5-AA4D-438C460F9071}" destId="{92A38912-7961-4CD9-9FD6-107A29C0F6AD}" srcOrd="2" destOrd="0" parTransId="{BD8AA382-6859-447C-B817-370DA87DB2A8}" sibTransId="{4DC7A0E2-B34D-4D32-9677-CAC98E68A3E1}"/>
    <dgm:cxn modelId="{03C391CB-76EA-4808-86A3-5DEABC12FA20}" type="presOf" srcId="{92A38912-7961-4CD9-9FD6-107A29C0F6AD}" destId="{43D12D9E-EA3F-44D2-A038-9DB2F25BB3CA}" srcOrd="0" destOrd="2" presId="urn:microsoft.com/office/officeart/2005/8/layout/chevron2"/>
    <dgm:cxn modelId="{029088A8-4922-4C7D-8E2F-610C78B0C6C7}" type="presOf" srcId="{ACF73ED5-823B-4A79-8E0B-2A463163A8E0}" destId="{4036B486-6B1A-463E-A06D-AFAA94C4FB12}" srcOrd="0" destOrd="0" presId="urn:microsoft.com/office/officeart/2005/8/layout/chevron2"/>
    <dgm:cxn modelId="{A9B2DBD3-C368-42D1-BA80-E0760D8485CA}" type="presOf" srcId="{EC5709A5-B75C-4EE9-ADE9-2B7411C3F21E}" destId="{F48D9BC1-04D9-4FB3-93DB-785A3A6C9546}" srcOrd="0" destOrd="0" presId="urn:microsoft.com/office/officeart/2005/8/layout/chevron2"/>
    <dgm:cxn modelId="{8BEE32D5-0F1A-48AB-BA9D-18567B8C3BA0}" srcId="{ACF73ED5-823B-4A79-8E0B-2A463163A8E0}" destId="{370E263D-290B-4DF5-AA4D-438C460F9071}" srcOrd="0" destOrd="0" parTransId="{1131691D-EB7A-4593-A612-2C8FF26FE440}" sibTransId="{7219DA63-6E1B-473E-A01A-1008431283B9}"/>
    <dgm:cxn modelId="{F211DAEE-9F6D-4C2C-8BC5-0D57CC97A1A7}" srcId="{370E263D-290B-4DF5-AA4D-438C460F9071}" destId="{3DEFDBF0-812A-4A6E-83B4-7CE695F6B23F}" srcOrd="1" destOrd="0" parTransId="{9C39B2BC-0955-4B3F-869C-02F3DE95C416}" sibTransId="{B81DE6DE-1F3D-43EB-9E6C-DAED9B064EE9}"/>
    <dgm:cxn modelId="{FB30C00E-149E-47DD-B1E3-C4B5629BF221}" type="presParOf" srcId="{4036B486-6B1A-463E-A06D-AFAA94C4FB12}" destId="{45BF877C-E71A-4A57-957F-9C3DAC022DE0}" srcOrd="0" destOrd="0" presId="urn:microsoft.com/office/officeart/2005/8/layout/chevron2"/>
    <dgm:cxn modelId="{D2451B04-E4A2-43A0-8B77-28B38B0298A2}" type="presParOf" srcId="{45BF877C-E71A-4A57-957F-9C3DAC022DE0}" destId="{EB138FA3-FC95-4276-8764-97B732406F4A}" srcOrd="0" destOrd="0" presId="urn:microsoft.com/office/officeart/2005/8/layout/chevron2"/>
    <dgm:cxn modelId="{02AEA70A-13BA-430B-9F9A-6FE7CF4D205F}" type="presParOf" srcId="{45BF877C-E71A-4A57-957F-9C3DAC022DE0}" destId="{43D12D9E-EA3F-44D2-A038-9DB2F25BB3CA}" srcOrd="1" destOrd="0" presId="urn:microsoft.com/office/officeart/2005/8/layout/chevron2"/>
    <dgm:cxn modelId="{1FAD92E3-2529-451C-B6F8-027E89E47206}" type="presParOf" srcId="{4036B486-6B1A-463E-A06D-AFAA94C4FB12}" destId="{AFD88602-E371-4128-8447-A4617B24769B}" srcOrd="1" destOrd="0" presId="urn:microsoft.com/office/officeart/2005/8/layout/chevron2"/>
    <dgm:cxn modelId="{D7591438-2D61-42C9-8EC9-99C8C24EFFB5}" type="presParOf" srcId="{4036B486-6B1A-463E-A06D-AFAA94C4FB12}" destId="{E7B2B24E-49FC-4B07-929F-CFF6CA2B18E7}" srcOrd="2" destOrd="0" presId="urn:microsoft.com/office/officeart/2005/8/layout/chevron2"/>
    <dgm:cxn modelId="{6253AB73-B7E9-4F97-970A-18CC147BE85E}" type="presParOf" srcId="{E7B2B24E-49FC-4B07-929F-CFF6CA2B18E7}" destId="{09DBA305-CB68-4313-B380-54DE68726D41}" srcOrd="0" destOrd="0" presId="urn:microsoft.com/office/officeart/2005/8/layout/chevron2"/>
    <dgm:cxn modelId="{DE6C1FDB-2A15-45B8-AF68-FC11E125E700}" type="presParOf" srcId="{E7B2B24E-49FC-4B07-929F-CFF6CA2B18E7}" destId="{15567DA6-8A0C-4866-B72E-509186234BAE}" srcOrd="1" destOrd="0" presId="urn:microsoft.com/office/officeart/2005/8/layout/chevron2"/>
    <dgm:cxn modelId="{6FEBD837-D0A0-42F1-A152-FD9C85DD0BBD}" type="presParOf" srcId="{4036B486-6B1A-463E-A06D-AFAA94C4FB12}" destId="{C78F5259-F09A-41FD-862E-699E1AF330A3}" srcOrd="3" destOrd="0" presId="urn:microsoft.com/office/officeart/2005/8/layout/chevron2"/>
    <dgm:cxn modelId="{79945336-39DA-44E5-B186-EFBDC0DA6746}" type="presParOf" srcId="{4036B486-6B1A-463E-A06D-AFAA94C4FB12}" destId="{27BEDC38-9F2F-403B-AB5C-5C8568BCAF1E}" srcOrd="4" destOrd="0" presId="urn:microsoft.com/office/officeart/2005/8/layout/chevron2"/>
    <dgm:cxn modelId="{F043DD9A-1371-4656-B4CA-FA710D19F144}" type="presParOf" srcId="{27BEDC38-9F2F-403B-AB5C-5C8568BCAF1E}" destId="{F48D9BC1-04D9-4FB3-93DB-785A3A6C9546}" srcOrd="0" destOrd="0" presId="urn:microsoft.com/office/officeart/2005/8/layout/chevron2"/>
    <dgm:cxn modelId="{CB957940-4109-4BBF-93A4-7AC1135D69CE}" type="presParOf" srcId="{27BEDC38-9F2F-403B-AB5C-5C8568BCAF1E}" destId="{F882F472-A6DE-4106-BC90-52F0AC9FE6CF}" srcOrd="1" destOrd="0" presId="urn:microsoft.com/office/officeart/2005/8/layout/chevron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7F42BE-B3C8-4686-91E5-3C4C5D8E1810}">
      <dsp:nvSpPr>
        <dsp:cNvPr id="0" name=""/>
        <dsp:cNvSpPr/>
      </dsp:nvSpPr>
      <dsp:spPr>
        <a:xfrm>
          <a:off x="426026" y="1851"/>
          <a:ext cx="1660179" cy="996107"/>
        </a:xfrm>
        <a:prstGeom prst="roundRect">
          <a:avLst>
            <a:gd name="adj" fmla="val 1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rtl="0">
            <a:lnSpc>
              <a:spcPct val="90000"/>
            </a:lnSpc>
            <a:spcBef>
              <a:spcPct val="0"/>
            </a:spcBef>
            <a:spcAft>
              <a:spcPct val="35000"/>
            </a:spcAft>
          </a:pPr>
          <a:r>
            <a:rPr lang="en-GB" sz="1600" b="1" kern="1200" dirty="0" smtClean="0">
              <a:latin typeface="Calibri" panose="020F0502020204030204" pitchFamily="34" charset="0"/>
            </a:rPr>
            <a:t>RESPECT</a:t>
          </a:r>
          <a:endParaRPr lang="en-GB" sz="1600" kern="1200" dirty="0">
            <a:latin typeface="Calibri" panose="020F0502020204030204" pitchFamily="34" charset="0"/>
          </a:endParaRPr>
        </a:p>
      </dsp:txBody>
      <dsp:txXfrm>
        <a:off x="455201" y="31026"/>
        <a:ext cx="1601829" cy="937757"/>
      </dsp:txXfrm>
    </dsp:sp>
    <dsp:sp modelId="{B5009AFA-D265-4EDF-858A-1C886105B0BB}">
      <dsp:nvSpPr>
        <dsp:cNvPr id="0" name=""/>
        <dsp:cNvSpPr/>
      </dsp:nvSpPr>
      <dsp:spPr>
        <a:xfrm>
          <a:off x="2232300" y="294043"/>
          <a:ext cx="351957" cy="411724"/>
        </a:xfrm>
        <a:prstGeom prst="rightArrow">
          <a:avLst>
            <a:gd name="adj1" fmla="val 60000"/>
            <a:gd name="adj2" fmla="val 50000"/>
          </a:avLst>
        </a:prstGeom>
        <a:solidFill>
          <a:schemeClr val="accent6">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a:off x="2232300" y="376388"/>
        <a:ext cx="246370" cy="247034"/>
      </dsp:txXfrm>
    </dsp:sp>
    <dsp:sp modelId="{9FDC63B8-DA05-4001-82DF-5A31AE9ED7B5}">
      <dsp:nvSpPr>
        <dsp:cNvPr id="0" name=""/>
        <dsp:cNvSpPr/>
      </dsp:nvSpPr>
      <dsp:spPr>
        <a:xfrm>
          <a:off x="2750276" y="1851"/>
          <a:ext cx="1660179" cy="996107"/>
        </a:xfrm>
        <a:prstGeom prst="roundRect">
          <a:avLst>
            <a:gd name="adj" fmla="val 1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rtl="0">
            <a:lnSpc>
              <a:spcPct val="90000"/>
            </a:lnSpc>
            <a:spcBef>
              <a:spcPct val="0"/>
            </a:spcBef>
            <a:spcAft>
              <a:spcPct val="35000"/>
            </a:spcAft>
          </a:pPr>
          <a:r>
            <a:rPr lang="en-GB" sz="1600" b="1" kern="1200" dirty="0" smtClean="0">
              <a:latin typeface="Calibri" panose="020F0502020204030204" pitchFamily="34" charset="0"/>
            </a:rPr>
            <a:t>RESPONSIBILTY</a:t>
          </a:r>
          <a:endParaRPr lang="en-GB" sz="1600" kern="1200" dirty="0">
            <a:latin typeface="Calibri" panose="020F0502020204030204" pitchFamily="34" charset="0"/>
          </a:endParaRPr>
        </a:p>
      </dsp:txBody>
      <dsp:txXfrm>
        <a:off x="2779451" y="31026"/>
        <a:ext cx="1601829" cy="937757"/>
      </dsp:txXfrm>
    </dsp:sp>
    <dsp:sp modelId="{DD540A81-0521-4ACF-A3C1-222CCF91E44B}">
      <dsp:nvSpPr>
        <dsp:cNvPr id="0" name=""/>
        <dsp:cNvSpPr/>
      </dsp:nvSpPr>
      <dsp:spPr>
        <a:xfrm rot="5400000">
          <a:off x="3404387" y="1114171"/>
          <a:ext cx="351957" cy="411724"/>
        </a:xfrm>
        <a:prstGeom prst="rightArrow">
          <a:avLst>
            <a:gd name="adj1" fmla="val 60000"/>
            <a:gd name="adj2" fmla="val 50000"/>
          </a:avLst>
        </a:prstGeom>
        <a:solidFill>
          <a:schemeClr val="accent6">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rot="-5400000">
        <a:off x="3456849" y="1144055"/>
        <a:ext cx="247034" cy="246370"/>
      </dsp:txXfrm>
    </dsp:sp>
    <dsp:sp modelId="{CAFF189F-A50F-4905-A312-0888D0A45D09}">
      <dsp:nvSpPr>
        <dsp:cNvPr id="0" name=""/>
        <dsp:cNvSpPr/>
      </dsp:nvSpPr>
      <dsp:spPr>
        <a:xfrm>
          <a:off x="2750276" y="1662030"/>
          <a:ext cx="1660179" cy="996107"/>
        </a:xfrm>
        <a:prstGeom prst="roundRect">
          <a:avLst>
            <a:gd name="adj" fmla="val 1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rtl="0">
            <a:lnSpc>
              <a:spcPct val="90000"/>
            </a:lnSpc>
            <a:spcBef>
              <a:spcPct val="0"/>
            </a:spcBef>
            <a:spcAft>
              <a:spcPct val="35000"/>
            </a:spcAft>
          </a:pPr>
          <a:r>
            <a:rPr lang="en-GB" sz="1600" b="1" kern="1200" dirty="0" smtClean="0">
              <a:latin typeface="Calibri" panose="020F0502020204030204" pitchFamily="34" charset="0"/>
            </a:rPr>
            <a:t>REPAIR</a:t>
          </a:r>
          <a:endParaRPr lang="en-GB" sz="1600" kern="1200" dirty="0">
            <a:latin typeface="Calibri" panose="020F0502020204030204" pitchFamily="34" charset="0"/>
          </a:endParaRPr>
        </a:p>
      </dsp:txBody>
      <dsp:txXfrm>
        <a:off x="2779451" y="1691205"/>
        <a:ext cx="1601829" cy="937757"/>
      </dsp:txXfrm>
    </dsp:sp>
    <dsp:sp modelId="{AC36E2AE-7718-4186-AE78-2A707E1A7E82}">
      <dsp:nvSpPr>
        <dsp:cNvPr id="0" name=""/>
        <dsp:cNvSpPr/>
      </dsp:nvSpPr>
      <dsp:spPr>
        <a:xfrm rot="10800000">
          <a:off x="2252223" y="1954222"/>
          <a:ext cx="351957" cy="411724"/>
        </a:xfrm>
        <a:prstGeom prst="rightArrow">
          <a:avLst>
            <a:gd name="adj1" fmla="val 60000"/>
            <a:gd name="adj2" fmla="val 50000"/>
          </a:avLst>
        </a:prstGeom>
        <a:solidFill>
          <a:schemeClr val="accent6">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rot="10800000">
        <a:off x="2357810" y="2036567"/>
        <a:ext cx="246370" cy="247034"/>
      </dsp:txXfrm>
    </dsp:sp>
    <dsp:sp modelId="{7C591483-BCCD-4F08-A57F-7234220EB3ED}">
      <dsp:nvSpPr>
        <dsp:cNvPr id="0" name=""/>
        <dsp:cNvSpPr/>
      </dsp:nvSpPr>
      <dsp:spPr>
        <a:xfrm>
          <a:off x="426026" y="1662030"/>
          <a:ext cx="1660179" cy="996107"/>
        </a:xfrm>
        <a:prstGeom prst="roundRect">
          <a:avLst>
            <a:gd name="adj" fmla="val 1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rtl="0">
            <a:lnSpc>
              <a:spcPct val="90000"/>
            </a:lnSpc>
            <a:spcBef>
              <a:spcPct val="0"/>
            </a:spcBef>
            <a:spcAft>
              <a:spcPct val="35000"/>
            </a:spcAft>
          </a:pPr>
          <a:r>
            <a:rPr lang="en-GB" sz="1600" b="1" kern="1200" dirty="0" smtClean="0">
              <a:latin typeface="Calibri" panose="020F0502020204030204" pitchFamily="34" charset="0"/>
            </a:rPr>
            <a:t>REINTEGRATION</a:t>
          </a:r>
          <a:endParaRPr lang="en-US" sz="1600" kern="1200" dirty="0">
            <a:latin typeface="Calibri" panose="020F0502020204030204" pitchFamily="34" charset="0"/>
          </a:endParaRPr>
        </a:p>
      </dsp:txBody>
      <dsp:txXfrm>
        <a:off x="455201" y="1691205"/>
        <a:ext cx="1601829" cy="93775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138FA3-FC95-4276-8764-97B732406F4A}">
      <dsp:nvSpPr>
        <dsp:cNvPr id="0" name=""/>
        <dsp:cNvSpPr/>
      </dsp:nvSpPr>
      <dsp:spPr>
        <a:xfrm rot="5400000">
          <a:off x="-286602" y="288304"/>
          <a:ext cx="1910683" cy="1337478"/>
        </a:xfrm>
        <a:prstGeom prst="chevron">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en-GB" sz="2100" kern="1200"/>
            <a:t>Preparation</a:t>
          </a:r>
        </a:p>
      </dsp:txBody>
      <dsp:txXfrm rot="-5400000">
        <a:off x="1" y="670440"/>
        <a:ext cx="1337478" cy="573205"/>
      </dsp:txXfrm>
    </dsp:sp>
    <dsp:sp modelId="{43D12D9E-EA3F-44D2-A038-9DB2F25BB3CA}">
      <dsp:nvSpPr>
        <dsp:cNvPr id="0" name=""/>
        <dsp:cNvSpPr/>
      </dsp:nvSpPr>
      <dsp:spPr>
        <a:xfrm rot="5400000">
          <a:off x="2549349" y="-1210169"/>
          <a:ext cx="1241944" cy="3665686"/>
        </a:xfrm>
        <a:prstGeom prst="round2SameRect">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Facilitator spends time with each affected party and explains the process of the RA meeting clearly.</a:t>
          </a:r>
        </a:p>
        <a:p>
          <a:pPr marL="114300" lvl="1" indent="-114300" algn="l" defTabSz="533400">
            <a:lnSpc>
              <a:spcPct val="90000"/>
            </a:lnSpc>
            <a:spcBef>
              <a:spcPct val="0"/>
            </a:spcBef>
            <a:spcAft>
              <a:spcPct val="15000"/>
            </a:spcAft>
            <a:buChar char="••"/>
          </a:pPr>
          <a:r>
            <a:rPr lang="en-GB" sz="1200" kern="1200"/>
            <a:t>Facilitator ensures that the student is happy for the meeting to go ahead.</a:t>
          </a:r>
        </a:p>
        <a:p>
          <a:pPr marL="114300" lvl="1" indent="-114300" algn="l" defTabSz="533400">
            <a:lnSpc>
              <a:spcPct val="90000"/>
            </a:lnSpc>
            <a:spcBef>
              <a:spcPct val="0"/>
            </a:spcBef>
            <a:spcAft>
              <a:spcPct val="15000"/>
            </a:spcAft>
            <a:buChar char="••"/>
          </a:pPr>
          <a:r>
            <a:rPr lang="en-GB" sz="1200" kern="1200"/>
            <a:t>A specific set of questions, that are used in the meeting are asked of each student.</a:t>
          </a:r>
        </a:p>
      </dsp:txBody>
      <dsp:txXfrm rot="-5400000">
        <a:off x="1337479" y="62328"/>
        <a:ext cx="3605059" cy="1120690"/>
      </dsp:txXfrm>
    </dsp:sp>
    <dsp:sp modelId="{09DBA305-CB68-4313-B380-54DE68726D41}">
      <dsp:nvSpPr>
        <dsp:cNvPr id="0" name=""/>
        <dsp:cNvSpPr/>
      </dsp:nvSpPr>
      <dsp:spPr>
        <a:xfrm rot="5400000">
          <a:off x="-286602" y="2007785"/>
          <a:ext cx="1910683" cy="1337478"/>
        </a:xfrm>
        <a:prstGeom prst="chevron">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en-GB" sz="2100" kern="1200"/>
            <a:t>Meeting</a:t>
          </a:r>
        </a:p>
      </dsp:txBody>
      <dsp:txXfrm rot="-5400000">
        <a:off x="1" y="2389921"/>
        <a:ext cx="1337478" cy="573205"/>
      </dsp:txXfrm>
    </dsp:sp>
    <dsp:sp modelId="{15567DA6-8A0C-4866-B72E-509186234BAE}">
      <dsp:nvSpPr>
        <dsp:cNvPr id="0" name=""/>
        <dsp:cNvSpPr/>
      </dsp:nvSpPr>
      <dsp:spPr>
        <a:xfrm rot="5400000">
          <a:off x="2549349" y="509312"/>
          <a:ext cx="1241944" cy="3665686"/>
        </a:xfrm>
        <a:prstGeom prst="round2SameRect">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The meeting is convened and all affected parties are offered the opportunity to explain their side of events.</a:t>
          </a:r>
        </a:p>
        <a:p>
          <a:pPr marL="114300" lvl="1" indent="-114300" algn="l" defTabSz="533400">
            <a:lnSpc>
              <a:spcPct val="90000"/>
            </a:lnSpc>
            <a:spcBef>
              <a:spcPct val="0"/>
            </a:spcBef>
            <a:spcAft>
              <a:spcPct val="15000"/>
            </a:spcAft>
            <a:buChar char="••"/>
          </a:pPr>
          <a:r>
            <a:rPr lang="en-GB" sz="1200" kern="1200"/>
            <a:t>Students are guided towards developing outcomes independently to resolve the matter and to prevent further incidents.</a:t>
          </a:r>
        </a:p>
      </dsp:txBody>
      <dsp:txXfrm rot="-5400000">
        <a:off x="1337479" y="1781810"/>
        <a:ext cx="3605059" cy="1120690"/>
      </dsp:txXfrm>
    </dsp:sp>
    <dsp:sp modelId="{F48D9BC1-04D9-4FB3-93DB-785A3A6C9546}">
      <dsp:nvSpPr>
        <dsp:cNvPr id="0" name=""/>
        <dsp:cNvSpPr/>
      </dsp:nvSpPr>
      <dsp:spPr>
        <a:xfrm rot="5400000">
          <a:off x="-286602" y="3727267"/>
          <a:ext cx="1910683" cy="1337478"/>
        </a:xfrm>
        <a:prstGeom prst="chevron">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en-GB" sz="2100" kern="1200"/>
            <a:t>Follow Up</a:t>
          </a:r>
        </a:p>
      </dsp:txBody>
      <dsp:txXfrm rot="-5400000">
        <a:off x="1" y="4109403"/>
        <a:ext cx="1337478" cy="573205"/>
      </dsp:txXfrm>
    </dsp:sp>
    <dsp:sp modelId="{F882F472-A6DE-4106-BC90-52F0AC9FE6CF}">
      <dsp:nvSpPr>
        <dsp:cNvPr id="0" name=""/>
        <dsp:cNvSpPr/>
      </dsp:nvSpPr>
      <dsp:spPr>
        <a:xfrm rot="5400000">
          <a:off x="2549349" y="2228793"/>
          <a:ext cx="1241944" cy="3665686"/>
        </a:xfrm>
        <a:prstGeom prst="round2SameRect">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Following an agreed period, the facilitator will arrange to check in with all affected parties to assess whether the agreed actions have been actioned and whether any new concerns are raised.</a:t>
          </a:r>
        </a:p>
      </dsp:txBody>
      <dsp:txXfrm rot="-5400000">
        <a:off x="1337479" y="3501291"/>
        <a:ext cx="3605059" cy="112069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3C704EF288D8439881BB209B49F58D" ma:contentTypeVersion="0" ma:contentTypeDescription="Create a new document." ma:contentTypeScope="" ma:versionID="6dea9a76e8e4cb0859a10eef877d7e43">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F2509A-AFEF-43CE-9325-F2BB35E6FC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3E051BA-C950-47EF-8FA4-F82CE33DD97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D8FC449-7D24-438A-9F0E-BE2016A22B5C}">
  <ds:schemaRefs>
    <ds:schemaRef ds:uri="http://schemas.microsoft.com/sharepoint/v3/contenttype/forms"/>
  </ds:schemaRefs>
</ds:datastoreItem>
</file>

<file path=customXml/itemProps4.xml><?xml version="1.0" encoding="utf-8"?>
<ds:datastoreItem xmlns:ds="http://schemas.openxmlformats.org/officeDocument/2006/customXml" ds:itemID="{8212AFAB-EF33-44CA-977D-EF43E8651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251</Words>
  <Characters>1433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HISTORY OF THE ANTI-BULLYING COMMITTEE</vt:lpstr>
    </vt:vector>
  </TitlesOfParts>
  <Company>Hinchingbrooke School</Company>
  <LinksUpToDate>false</LinksUpToDate>
  <CharactersWithSpaces>1681</CharactersWithSpaces>
  <SharedDoc>false</SharedDoc>
  <HLinks>
    <vt:vector size="24" baseType="variant">
      <vt:variant>
        <vt:i4>6291538</vt:i4>
      </vt:variant>
      <vt:variant>
        <vt:i4>9</vt:i4>
      </vt:variant>
      <vt:variant>
        <vt:i4>0</vt:i4>
      </vt:variant>
      <vt:variant>
        <vt:i4>5</vt:i4>
      </vt:variant>
      <vt:variant>
        <vt:lpwstr>mailto:helpinghands@hinchbk.cambs.sch.uk</vt:lpwstr>
      </vt:variant>
      <vt:variant>
        <vt:lpwstr/>
      </vt:variant>
      <vt:variant>
        <vt:i4>7012450</vt:i4>
      </vt:variant>
      <vt:variant>
        <vt:i4>6</vt:i4>
      </vt:variant>
      <vt:variant>
        <vt:i4>0</vt:i4>
      </vt:variant>
      <vt:variant>
        <vt:i4>5</vt:i4>
      </vt:variant>
      <vt:variant>
        <vt:lpwstr>http://www.guidetoroughtimes.co.uk/</vt:lpwstr>
      </vt:variant>
      <vt:variant>
        <vt:lpwstr/>
      </vt:variant>
      <vt:variant>
        <vt:i4>3014707</vt:i4>
      </vt:variant>
      <vt:variant>
        <vt:i4>3</vt:i4>
      </vt:variant>
      <vt:variant>
        <vt:i4>0</vt:i4>
      </vt:variant>
      <vt:variant>
        <vt:i4>5</vt:i4>
      </vt:variant>
      <vt:variant>
        <vt:lpwstr>http://www.kidscape.org.uk/</vt:lpwstr>
      </vt:variant>
      <vt:variant>
        <vt:lpwstr/>
      </vt:variant>
      <vt:variant>
        <vt:i4>1769551</vt:i4>
      </vt:variant>
      <vt:variant>
        <vt:i4>0</vt:i4>
      </vt:variant>
      <vt:variant>
        <vt:i4>0</vt:i4>
      </vt:variant>
      <vt:variant>
        <vt:i4>5</vt:i4>
      </vt:variant>
      <vt:variant>
        <vt:lpwstr>http://www.childline.org.uk/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OF THE ANTI-BULLYING COMMITTEE</dc:title>
  <dc:subject/>
  <dc:creator>.</dc:creator>
  <cp:keywords/>
  <cp:lastModifiedBy>ConnorJ</cp:lastModifiedBy>
  <cp:revision>6</cp:revision>
  <cp:lastPrinted>2019-02-25T14:50:00Z</cp:lastPrinted>
  <dcterms:created xsi:type="dcterms:W3CDTF">2019-02-26T14:41:00Z</dcterms:created>
  <dcterms:modified xsi:type="dcterms:W3CDTF">2019-02-26T14:44:00Z</dcterms:modified>
</cp:coreProperties>
</file>