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2A4B" w14:textId="77777777" w:rsidR="003D01BF" w:rsidRDefault="003D01BF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Interactive features that demonstrate a participant is listening (mmm, yeah, ahh). Not disrupting the speaker's turn but affirming what is being said.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7069F8E0" w14:textId="77777777" w:rsidR="00AC589C" w:rsidRDefault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7B006FF3" w14:textId="1FC1CEBA" w:rsidR="003D01BF" w:rsidRDefault="003D01BF" w:rsidP="003D01BF">
      <w:pPr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When a speaker begins an utterance, then stops and either repeats or reformulates their speech.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 xml:space="preserve"> </w:t>
      </w:r>
    </w:p>
    <w:p w14:paraId="6924891D" w14:textId="77777777" w:rsidR="0044704C" w:rsidRDefault="0044704C" w:rsidP="003D01BF">
      <w:pPr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</w:pPr>
    </w:p>
    <w:p w14:paraId="3BC076F8" w14:textId="77777777" w:rsidR="003D01BF" w:rsidRDefault="003D01BF" w:rsidP="003D01BF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Words which soften the force with which something is said e.g. perhaps, maybe, possibly, I think.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51063A9E" w14:textId="77777777" w:rsidR="00AC589C" w:rsidRDefault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620EF946" w14:textId="5F3FDFDB" w:rsidR="00574B93" w:rsidRDefault="00574B93" w:rsidP="00574B93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Words that function as the name of a specific object.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307BAC9A" w14:textId="77777777" w:rsidR="0044704C" w:rsidRDefault="0044704C" w:rsidP="00574B93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57456786" w14:textId="139953D5" w:rsidR="00F577DD" w:rsidRDefault="00F577DD" w:rsidP="00F577DD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An act, utterance or action that breaks the flow of a person's conversation.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7C31DB95" w14:textId="77777777" w:rsidR="0044704C" w:rsidRDefault="0044704C" w:rsidP="00F577DD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1CA167C2" w14:textId="77777777" w:rsidR="00F577DD" w:rsidRDefault="00F577DD" w:rsidP="00F577DD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The quality or tone of voice in speech, which can stay level or rise and fall.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39BF6B3F" w14:textId="77777777" w:rsidR="00AC589C" w:rsidRDefault="00AC589C">
      <w:pPr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</w:pPr>
    </w:p>
    <w:p w14:paraId="1B859061" w14:textId="7F822E71" w:rsidR="00AC589C" w:rsidRDefault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Commands.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403CAE18" w14:textId="77777777" w:rsidR="00AC589C" w:rsidRDefault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27B5880C" w14:textId="752FEFA4" w:rsidR="00AC589C" w:rsidRDefault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Words/utterances with usually no semantic meaning e.g. 'er' 'umm' 'ah'.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4B09534C" w14:textId="77777777" w:rsidR="00854195" w:rsidRDefault="00854195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5A498B3B" w14:textId="77777777" w:rsidR="00854195" w:rsidRPr="00AC589C" w:rsidRDefault="00854195" w:rsidP="0085419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Three dots (…) or missing out words that are superfluous to the conversation 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526F2E40" w14:textId="77777777" w:rsidR="00854195" w:rsidRDefault="00854195" w:rsidP="00854195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e.g. 'You going to the party?' Rather than '</w:t>
      </w:r>
      <w:r w:rsidRPr="00AC589C">
        <w:rPr>
          <w:rFonts w:ascii="Century Gothic" w:eastAsia="Times New Roman" w:hAnsi="Century Gothic" w:cs="Segoe UI"/>
          <w:color w:val="000000"/>
          <w:sz w:val="23"/>
          <w:szCs w:val="23"/>
          <w:u w:val="single"/>
          <w:lang w:eastAsia="en-GB"/>
        </w:rPr>
        <w:t>Are</w:t>
      </w: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 you going to the party?'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5EB8FABD" w14:textId="77777777" w:rsidR="00AC589C" w:rsidRDefault="00AC589C"/>
    <w:p w14:paraId="5566C24F" w14:textId="77777777" w:rsidR="003D01BF" w:rsidRDefault="003D01BF" w:rsidP="003D01BF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The organisation of participants in a spoken interaction.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0C9638BA" w14:textId="77777777" w:rsidR="00AC589C" w:rsidRDefault="00AC589C">
      <w:pPr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</w:pPr>
    </w:p>
    <w:p w14:paraId="6D4D3ABF" w14:textId="74E65CF1" w:rsidR="00AC589C" w:rsidRDefault="00AC589C" w:rsidP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An individually distinctive style of speaking.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p w14:paraId="44888A47" w14:textId="77777777" w:rsidR="00AC589C" w:rsidRDefault="00AC589C" w:rsidP="00AC589C">
      <w:pPr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14:paraId="52756274" w14:textId="11405D70" w:rsidR="00AC589C" w:rsidRDefault="00AC589C" w:rsidP="00AC589C"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When a speaker turns a declarative into an interrogative by tacking on extra words e.g. It's a lovely day today, </w:t>
      </w:r>
      <w:r w:rsidRPr="00AC589C">
        <w:rPr>
          <w:rFonts w:ascii="Century Gothic" w:eastAsia="Times New Roman" w:hAnsi="Century Gothic" w:cs="Segoe UI"/>
          <w:color w:val="000000"/>
          <w:sz w:val="23"/>
          <w:szCs w:val="23"/>
          <w:u w:val="single"/>
          <w:lang w:eastAsia="en-GB"/>
        </w:rPr>
        <w:t>isn't it</w:t>
      </w:r>
      <w:r w:rsidRPr="00AC589C">
        <w:rPr>
          <w:rFonts w:ascii="Century Gothic" w:eastAsia="Times New Roman" w:hAnsi="Century Gothic" w:cs="Segoe UI"/>
          <w:color w:val="000000"/>
          <w:sz w:val="23"/>
          <w:szCs w:val="23"/>
          <w:lang w:eastAsia="en-GB"/>
        </w:rPr>
        <w:t>?</w:t>
      </w:r>
      <w:r w:rsidRPr="00AC589C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​</w:t>
      </w:r>
    </w:p>
    <w:sectPr w:rsidR="00AC589C" w:rsidSect="00AC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C"/>
    <w:rsid w:val="000968B2"/>
    <w:rsid w:val="002B68D7"/>
    <w:rsid w:val="003D01BF"/>
    <w:rsid w:val="0044704C"/>
    <w:rsid w:val="004E6248"/>
    <w:rsid w:val="00574B93"/>
    <w:rsid w:val="00791693"/>
    <w:rsid w:val="00854195"/>
    <w:rsid w:val="00AC589C"/>
    <w:rsid w:val="00F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42BB"/>
  <w15:chartTrackingRefBased/>
  <w15:docId w15:val="{D0AFACB9-FB02-408E-96F8-313C5F1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B605059B1D41A554B98BCEDB3965" ma:contentTypeVersion="13" ma:contentTypeDescription="Create a new document." ma:contentTypeScope="" ma:versionID="ab9b6d20abede58a7da84d91b23d5328">
  <xsd:schema xmlns:xsd="http://www.w3.org/2001/XMLSchema" xmlns:xs="http://www.w3.org/2001/XMLSchema" xmlns:p="http://schemas.microsoft.com/office/2006/metadata/properties" xmlns:ns3="8f7457ad-7bb3-4c36-ae9d-697c6be169f2" xmlns:ns4="8329a269-4670-40f8-b7e6-f728f930b294" targetNamespace="http://schemas.microsoft.com/office/2006/metadata/properties" ma:root="true" ma:fieldsID="2e7015076615cfc8d9a88ae9b41ae26b" ns3:_="" ns4:_="">
    <xsd:import namespace="8f7457ad-7bb3-4c36-ae9d-697c6be169f2"/>
    <xsd:import namespace="8329a269-4670-40f8-b7e6-f728f930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57ad-7bb3-4c36-ae9d-697c6be16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9a269-4670-40f8-b7e6-f728f930b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61214-2B7D-4437-9C39-AB2457277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ED15-F0F4-45E3-A89B-1CF1B72B1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457ad-7bb3-4c36-ae9d-697c6be169f2"/>
    <ds:schemaRef ds:uri="8329a269-4670-40f8-b7e6-f728f930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C833A-D114-46BB-85F4-C932BF8AA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WrenS - Staff</dc:creator>
  <cp:keywords/>
  <dc:description/>
  <cp:lastModifiedBy>WarnerD - Staff</cp:lastModifiedBy>
  <cp:revision>2</cp:revision>
  <cp:lastPrinted>2022-07-13T16:27:00Z</cp:lastPrinted>
  <dcterms:created xsi:type="dcterms:W3CDTF">2022-07-18T14:50:00Z</dcterms:created>
  <dcterms:modified xsi:type="dcterms:W3CDTF">2022-07-18T14:50:00Z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0x010100D8B9B605059B1D41A554B98BCEDB3965</vt:lpwstr>
  </property>
</Properties>
</file>